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3217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51E2801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79589CC3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5782DDB3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527FF56A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11F6D819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</w:p>
    <w:p w14:paraId="45CD02D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64F297B8" w14:textId="77777777" w:rsidR="004B4484" w:rsidRPr="006A7C05" w:rsidRDefault="004B4484" w:rsidP="004B4484">
      <w:pPr>
        <w:rPr>
          <w:rFonts w:ascii="Arial" w:hAnsi="Arial" w:cs="Arial"/>
        </w:rPr>
      </w:pPr>
    </w:p>
    <w:p w14:paraId="49B34EBA" w14:textId="00A00BB9" w:rsidR="004B4484" w:rsidRPr="006A7C05" w:rsidRDefault="004B4484" w:rsidP="004B4484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Wexford County Council </w:t>
      </w:r>
      <w:r w:rsidR="006A7C05" w:rsidRPr="006A7C05">
        <w:rPr>
          <w:rFonts w:ascii="Arial" w:hAnsi="Arial" w:cs="Arial"/>
        </w:rPr>
        <w:t>gives notice</w:t>
      </w:r>
      <w:r w:rsidRPr="006A7C05">
        <w:rPr>
          <w:rFonts w:ascii="Arial" w:hAnsi="Arial" w:cs="Arial"/>
        </w:rPr>
        <w:t xml:space="preserve"> of its </w:t>
      </w:r>
      <w:r w:rsidR="00666419">
        <w:rPr>
          <w:rFonts w:ascii="Arial" w:hAnsi="Arial" w:cs="Arial"/>
        </w:rPr>
        <w:t xml:space="preserve">decision </w:t>
      </w:r>
      <w:r w:rsidRPr="006A7C05">
        <w:rPr>
          <w:rFonts w:ascii="Arial" w:hAnsi="Arial" w:cs="Arial"/>
        </w:rPr>
        <w:t xml:space="preserve">to </w:t>
      </w:r>
      <w:r w:rsidR="00D52F83" w:rsidRPr="00D52F83">
        <w:rPr>
          <w:rFonts w:ascii="Arial" w:hAnsi="Arial" w:cs="Arial"/>
          <w:i/>
        </w:rPr>
        <w:t>pedestrianise</w:t>
      </w:r>
      <w:r w:rsidR="00D52F83">
        <w:rPr>
          <w:rFonts w:ascii="Arial" w:hAnsi="Arial" w:cs="Arial"/>
        </w:rPr>
        <w:t xml:space="preserve"> </w:t>
      </w:r>
      <w:r w:rsidRPr="006A7C05">
        <w:rPr>
          <w:rFonts w:ascii="Arial" w:hAnsi="Arial" w:cs="Arial"/>
        </w:rPr>
        <w:t>the roads list</w:t>
      </w:r>
      <w:r w:rsidR="00C054E1">
        <w:rPr>
          <w:rFonts w:ascii="Arial" w:hAnsi="Arial" w:cs="Arial"/>
        </w:rPr>
        <w:t xml:space="preserve">ed hereunder and to temporary close the listed roads to vehicular </w:t>
      </w:r>
      <w:r w:rsidR="006A7C05" w:rsidRPr="006A7C05">
        <w:rPr>
          <w:rFonts w:ascii="Arial" w:hAnsi="Arial" w:cs="Arial"/>
        </w:rPr>
        <w:t xml:space="preserve">traffic </w:t>
      </w:r>
      <w:r w:rsidR="0088563F">
        <w:rPr>
          <w:rFonts w:ascii="Arial" w:hAnsi="Arial" w:cs="Arial"/>
        </w:rPr>
        <w:t xml:space="preserve">on </w:t>
      </w:r>
      <w:r w:rsidR="006151FA">
        <w:rPr>
          <w:rFonts w:ascii="Arial" w:hAnsi="Arial" w:cs="Arial"/>
        </w:rPr>
        <w:t>Monday</w:t>
      </w:r>
      <w:r w:rsidR="0088563F">
        <w:rPr>
          <w:rFonts w:ascii="Arial" w:hAnsi="Arial" w:cs="Arial"/>
        </w:rPr>
        <w:t xml:space="preserve"> 17 March</w:t>
      </w:r>
      <w:r w:rsidR="00D016EF">
        <w:rPr>
          <w:rFonts w:ascii="Arial" w:hAnsi="Arial" w:cs="Arial"/>
        </w:rPr>
        <w:t xml:space="preserve"> </w:t>
      </w:r>
      <w:r w:rsidR="00344B06">
        <w:rPr>
          <w:rFonts w:ascii="Arial" w:hAnsi="Arial" w:cs="Arial"/>
        </w:rPr>
        <w:t>202</w:t>
      </w:r>
      <w:r w:rsidR="006151FA">
        <w:rPr>
          <w:rFonts w:ascii="Arial" w:hAnsi="Arial" w:cs="Arial"/>
        </w:rPr>
        <w:t>5</w:t>
      </w:r>
      <w:r w:rsidRPr="00A478C5">
        <w:rPr>
          <w:rFonts w:ascii="Arial" w:hAnsi="Arial" w:cs="Arial"/>
        </w:rPr>
        <w:t xml:space="preserve"> to facilitate the holding of </w:t>
      </w:r>
      <w:r w:rsidR="00C00BC4" w:rsidRPr="00A478C5">
        <w:rPr>
          <w:rFonts w:ascii="Arial" w:hAnsi="Arial" w:cs="Arial"/>
        </w:rPr>
        <w:t xml:space="preserve">the </w:t>
      </w:r>
      <w:r w:rsidR="00D76922">
        <w:rPr>
          <w:rFonts w:ascii="Arial" w:hAnsi="Arial" w:cs="Arial"/>
        </w:rPr>
        <w:t xml:space="preserve">Gorey </w:t>
      </w:r>
      <w:r w:rsidR="0088563F">
        <w:rPr>
          <w:rFonts w:ascii="Arial" w:hAnsi="Arial" w:cs="Arial"/>
        </w:rPr>
        <w:t>Saint Patrick’s Day Parade</w:t>
      </w:r>
      <w:r w:rsidRPr="00A478C5">
        <w:rPr>
          <w:rFonts w:ascii="Arial" w:hAnsi="Arial" w:cs="Arial"/>
        </w:rPr>
        <w:t xml:space="preserve"> </w:t>
      </w:r>
      <w:r w:rsidR="00F4282C">
        <w:rPr>
          <w:rFonts w:ascii="Arial" w:hAnsi="Arial" w:cs="Arial"/>
        </w:rPr>
        <w:t>202</w:t>
      </w:r>
      <w:r w:rsidR="003112E4">
        <w:rPr>
          <w:rFonts w:ascii="Arial" w:hAnsi="Arial" w:cs="Arial"/>
        </w:rPr>
        <w:t>5</w:t>
      </w:r>
      <w:r w:rsidRPr="00A478C5">
        <w:rPr>
          <w:rFonts w:ascii="Arial" w:hAnsi="Arial" w:cs="Arial"/>
        </w:rPr>
        <w:t>.</w:t>
      </w:r>
      <w:r w:rsidRPr="006A7C05">
        <w:rPr>
          <w:rFonts w:ascii="Arial" w:hAnsi="Arial" w:cs="Arial"/>
        </w:rPr>
        <w:t xml:space="preserve"> </w:t>
      </w:r>
    </w:p>
    <w:p w14:paraId="7EE00A16" w14:textId="77777777" w:rsidR="004B4484" w:rsidRDefault="004B4484" w:rsidP="004B4484">
      <w:pPr>
        <w:rPr>
          <w:rFonts w:ascii="Arial" w:hAnsi="Arial" w:cs="Arial"/>
        </w:rPr>
      </w:pPr>
    </w:p>
    <w:p w14:paraId="55F0CD27" w14:textId="70DE7973" w:rsidR="00875697" w:rsidRPr="00D016EF" w:rsidRDefault="00513721" w:rsidP="00875697">
      <w:pPr>
        <w:ind w:left="2552" w:hanging="2552"/>
        <w:rPr>
          <w:rFonts w:ascii="Arial" w:hAnsi="Arial" w:cs="Arial"/>
        </w:rPr>
      </w:pPr>
      <w:r w:rsidRPr="009C1C98">
        <w:rPr>
          <w:rFonts w:ascii="Arial" w:hAnsi="Arial" w:cs="Arial"/>
          <w:b/>
        </w:rPr>
        <w:t>Road Closures</w:t>
      </w:r>
      <w:r w:rsidR="00C308FA" w:rsidRPr="009C1C98">
        <w:rPr>
          <w:rFonts w:ascii="Arial" w:hAnsi="Arial" w:cs="Arial"/>
          <w:b/>
        </w:rPr>
        <w:t xml:space="preserve"> 1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76922">
        <w:rPr>
          <w:rFonts w:ascii="Arial" w:hAnsi="Arial" w:cs="Arial"/>
        </w:rPr>
        <w:t xml:space="preserve">One Way traffic flow on Scholars Walk and Woodbury </w:t>
      </w:r>
      <w:r w:rsidR="0088563F">
        <w:rPr>
          <w:rFonts w:ascii="Arial" w:hAnsi="Arial" w:cs="Arial"/>
          <w:b/>
        </w:rPr>
        <w:t xml:space="preserve">from </w:t>
      </w:r>
      <w:r w:rsidR="00D76922">
        <w:rPr>
          <w:rFonts w:ascii="Arial" w:hAnsi="Arial" w:cs="Arial"/>
          <w:b/>
        </w:rPr>
        <w:t>11</w:t>
      </w:r>
      <w:r w:rsidR="003112E4">
        <w:rPr>
          <w:rFonts w:ascii="Arial" w:hAnsi="Arial" w:cs="Arial"/>
          <w:b/>
        </w:rPr>
        <w:t>:</w:t>
      </w:r>
      <w:r w:rsidR="00D76922">
        <w:rPr>
          <w:rFonts w:ascii="Arial" w:hAnsi="Arial" w:cs="Arial"/>
          <w:b/>
        </w:rPr>
        <w:t>30</w:t>
      </w:r>
      <w:r w:rsidR="00C51D2B">
        <w:rPr>
          <w:rFonts w:ascii="Arial" w:hAnsi="Arial" w:cs="Arial"/>
          <w:b/>
        </w:rPr>
        <w:t xml:space="preserve"> to 1</w:t>
      </w:r>
      <w:r w:rsidR="00D76922">
        <w:rPr>
          <w:rFonts w:ascii="Arial" w:hAnsi="Arial" w:cs="Arial"/>
          <w:b/>
        </w:rPr>
        <w:t>5</w:t>
      </w:r>
      <w:r w:rsidR="00C51D2B">
        <w:rPr>
          <w:rFonts w:ascii="Arial" w:hAnsi="Arial" w:cs="Arial"/>
          <w:b/>
        </w:rPr>
        <w:t xml:space="preserve">:30 on </w:t>
      </w:r>
      <w:r w:rsidR="006151FA">
        <w:rPr>
          <w:rFonts w:ascii="Arial" w:hAnsi="Arial" w:cs="Arial"/>
          <w:b/>
        </w:rPr>
        <w:t>Monday</w:t>
      </w:r>
      <w:r w:rsidR="00C51D2B">
        <w:rPr>
          <w:rFonts w:ascii="Arial" w:hAnsi="Arial" w:cs="Arial"/>
          <w:b/>
        </w:rPr>
        <w:t xml:space="preserve"> 17 March</w:t>
      </w:r>
      <w:r w:rsidR="00D016EF" w:rsidRPr="00D016EF">
        <w:rPr>
          <w:rFonts w:ascii="Arial" w:hAnsi="Arial" w:cs="Arial"/>
          <w:b/>
        </w:rPr>
        <w:t xml:space="preserve"> </w:t>
      </w:r>
      <w:r w:rsidR="00F4282C">
        <w:rPr>
          <w:rFonts w:ascii="Arial" w:hAnsi="Arial" w:cs="Arial"/>
          <w:b/>
        </w:rPr>
        <w:t>202</w:t>
      </w:r>
      <w:r w:rsidR="006151FA">
        <w:rPr>
          <w:rFonts w:ascii="Arial" w:hAnsi="Arial" w:cs="Arial"/>
          <w:b/>
        </w:rPr>
        <w:t>5</w:t>
      </w:r>
      <w:r w:rsidR="00D016EF" w:rsidRPr="00D016EF">
        <w:rPr>
          <w:rFonts w:ascii="Arial" w:hAnsi="Arial" w:cs="Arial"/>
        </w:rPr>
        <w:t>, and</w:t>
      </w:r>
    </w:p>
    <w:p w14:paraId="6CC1B0FB" w14:textId="77777777" w:rsidR="00513721" w:rsidRDefault="00513721" w:rsidP="00513721">
      <w:pPr>
        <w:ind w:left="2880" w:hanging="2880"/>
        <w:rPr>
          <w:rFonts w:ascii="Arial" w:hAnsi="Arial" w:cs="Arial"/>
        </w:rPr>
      </w:pPr>
    </w:p>
    <w:p w14:paraId="30A5B04A" w14:textId="51A28224" w:rsidR="00D76922" w:rsidRPr="00D76922" w:rsidRDefault="003E6E99" w:rsidP="00D76922">
      <w:pPr>
        <w:ind w:left="2552" w:hanging="2552"/>
        <w:rPr>
          <w:rFonts w:ascii="Arial" w:hAnsi="Arial" w:cs="Arial"/>
          <w:bCs/>
        </w:rPr>
      </w:pPr>
      <w:r w:rsidRPr="003D10EA">
        <w:rPr>
          <w:rFonts w:ascii="Arial" w:hAnsi="Arial" w:cs="Arial"/>
          <w:b/>
        </w:rPr>
        <w:t>Alternative Route</w:t>
      </w:r>
      <w:r w:rsidR="005448A8" w:rsidRPr="003D10EA">
        <w:rPr>
          <w:rFonts w:ascii="Arial" w:hAnsi="Arial" w:cs="Arial"/>
          <w:b/>
        </w:rPr>
        <w:t xml:space="preserve">: </w:t>
      </w:r>
      <w:r w:rsidR="005448A8">
        <w:rPr>
          <w:rFonts w:ascii="Arial" w:hAnsi="Arial" w:cs="Arial"/>
        </w:rPr>
        <w:tab/>
      </w:r>
      <w:r w:rsidR="006273DE">
        <w:rPr>
          <w:rFonts w:ascii="Arial" w:hAnsi="Arial" w:cs="Arial"/>
        </w:rPr>
        <w:t xml:space="preserve">Traffic </w:t>
      </w:r>
      <w:r w:rsidR="000D282F">
        <w:rPr>
          <w:rFonts w:ascii="Arial" w:hAnsi="Arial" w:cs="Arial"/>
        </w:rPr>
        <w:t xml:space="preserve">- </w:t>
      </w:r>
      <w:r w:rsidR="00D76922" w:rsidRPr="00D76922">
        <w:rPr>
          <w:rFonts w:ascii="Arial" w:hAnsi="Arial" w:cs="Arial"/>
          <w:bCs/>
        </w:rPr>
        <w:t xml:space="preserve">Sign posted locally </w:t>
      </w:r>
    </w:p>
    <w:p w14:paraId="1B0586EA" w14:textId="1095BFC6" w:rsidR="00D76922" w:rsidRPr="006A7C05" w:rsidRDefault="00D76922" w:rsidP="00513721">
      <w:pPr>
        <w:ind w:left="2552" w:hanging="2552"/>
        <w:rPr>
          <w:rFonts w:ascii="Arial" w:hAnsi="Arial" w:cs="Arial"/>
        </w:rPr>
      </w:pPr>
    </w:p>
    <w:p w14:paraId="5552028E" w14:textId="77777777" w:rsidR="00F66787" w:rsidRPr="006A7C05" w:rsidRDefault="00F66787" w:rsidP="00513721">
      <w:pPr>
        <w:ind w:left="2552"/>
        <w:rPr>
          <w:rFonts w:ascii="Arial" w:hAnsi="Arial" w:cs="Arial"/>
          <w:b/>
          <w:bCs/>
        </w:rPr>
      </w:pPr>
    </w:p>
    <w:p w14:paraId="4638F02E" w14:textId="39A8665A" w:rsidR="00F66787" w:rsidRDefault="00F66787" w:rsidP="00AC59A0">
      <w:pPr>
        <w:ind w:left="2550" w:hanging="2550"/>
        <w:rPr>
          <w:rFonts w:ascii="Arial" w:hAnsi="Arial" w:cs="Arial"/>
          <w:bCs/>
        </w:rPr>
      </w:pPr>
      <w:r w:rsidRPr="003D10EA">
        <w:rPr>
          <w:rFonts w:ascii="Arial" w:hAnsi="Arial" w:cs="Arial"/>
          <w:b/>
        </w:rPr>
        <w:t>Road Closures</w:t>
      </w:r>
      <w:r w:rsidR="00C308FA" w:rsidRPr="003D10EA">
        <w:rPr>
          <w:rFonts w:ascii="Arial" w:hAnsi="Arial" w:cs="Arial"/>
          <w:b/>
        </w:rPr>
        <w:t xml:space="preserve"> 2</w:t>
      </w:r>
      <w:r w:rsidRPr="003D10EA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proofErr w:type="spellStart"/>
      <w:r w:rsidR="00D76922">
        <w:rPr>
          <w:rFonts w:ascii="Arial" w:hAnsi="Arial" w:cs="Arial"/>
        </w:rPr>
        <w:t>Carnew</w:t>
      </w:r>
      <w:proofErr w:type="spellEnd"/>
      <w:r w:rsidR="00D76922">
        <w:rPr>
          <w:rFonts w:ascii="Arial" w:hAnsi="Arial" w:cs="Arial"/>
        </w:rPr>
        <w:t xml:space="preserve"> Road (from Woodbury Roundabout to R722), McCurtain Street, Main Street, Esmonde Street</w:t>
      </w:r>
      <w:r w:rsidR="00C308FA" w:rsidRPr="00C308FA">
        <w:rPr>
          <w:rFonts w:ascii="Arial" w:hAnsi="Arial" w:cs="Arial"/>
          <w:b/>
        </w:rPr>
        <w:t xml:space="preserve"> </w:t>
      </w:r>
      <w:r w:rsidR="00344B06">
        <w:rPr>
          <w:rFonts w:ascii="Arial" w:hAnsi="Arial" w:cs="Arial"/>
          <w:b/>
        </w:rPr>
        <w:t>from 1</w:t>
      </w:r>
      <w:r w:rsidR="00D76922">
        <w:rPr>
          <w:rFonts w:ascii="Arial" w:hAnsi="Arial" w:cs="Arial"/>
          <w:b/>
        </w:rPr>
        <w:t>4</w:t>
      </w:r>
      <w:r w:rsidR="00C308FA" w:rsidRPr="00D016EF">
        <w:rPr>
          <w:rFonts w:ascii="Arial" w:hAnsi="Arial" w:cs="Arial"/>
          <w:b/>
        </w:rPr>
        <w:t>:</w:t>
      </w:r>
      <w:r w:rsidR="007135C7">
        <w:rPr>
          <w:rFonts w:ascii="Arial" w:hAnsi="Arial" w:cs="Arial"/>
          <w:b/>
        </w:rPr>
        <w:t>3</w:t>
      </w:r>
      <w:r w:rsidR="00C308FA" w:rsidRPr="00D016EF">
        <w:rPr>
          <w:rFonts w:ascii="Arial" w:hAnsi="Arial" w:cs="Arial"/>
          <w:b/>
        </w:rPr>
        <w:t xml:space="preserve">0 to </w:t>
      </w:r>
      <w:r w:rsidR="00C308FA">
        <w:rPr>
          <w:rFonts w:ascii="Arial" w:hAnsi="Arial" w:cs="Arial"/>
          <w:b/>
        </w:rPr>
        <w:t>17:</w:t>
      </w:r>
      <w:r w:rsidR="00D76922">
        <w:rPr>
          <w:rFonts w:ascii="Arial" w:hAnsi="Arial" w:cs="Arial"/>
          <w:b/>
        </w:rPr>
        <w:t>0</w:t>
      </w:r>
      <w:r w:rsidR="00C308FA" w:rsidRPr="00D016EF">
        <w:rPr>
          <w:rFonts w:ascii="Arial" w:hAnsi="Arial" w:cs="Arial"/>
          <w:b/>
        </w:rPr>
        <w:t>0 on</w:t>
      </w:r>
      <w:r w:rsidR="00C308FA" w:rsidRPr="00C51D2B">
        <w:rPr>
          <w:rFonts w:ascii="Arial" w:hAnsi="Arial" w:cs="Arial"/>
          <w:b/>
        </w:rPr>
        <w:t xml:space="preserve"> </w:t>
      </w:r>
      <w:r w:rsidR="006151FA">
        <w:rPr>
          <w:rFonts w:ascii="Arial" w:hAnsi="Arial" w:cs="Arial"/>
          <w:b/>
        </w:rPr>
        <w:t>Monday</w:t>
      </w:r>
      <w:r w:rsidR="00C308FA">
        <w:rPr>
          <w:rFonts w:ascii="Arial" w:hAnsi="Arial" w:cs="Arial"/>
          <w:b/>
        </w:rPr>
        <w:t xml:space="preserve"> 17 March</w:t>
      </w:r>
      <w:r w:rsidR="00C308FA" w:rsidRPr="00D016EF">
        <w:rPr>
          <w:rFonts w:ascii="Arial" w:hAnsi="Arial" w:cs="Arial"/>
          <w:b/>
        </w:rPr>
        <w:t xml:space="preserve"> </w:t>
      </w:r>
      <w:r w:rsidR="00F4282C">
        <w:rPr>
          <w:rFonts w:ascii="Arial" w:hAnsi="Arial" w:cs="Arial"/>
          <w:b/>
        </w:rPr>
        <w:t>202</w:t>
      </w:r>
      <w:r w:rsidR="006151FA">
        <w:rPr>
          <w:rFonts w:ascii="Arial" w:hAnsi="Arial" w:cs="Arial"/>
          <w:b/>
        </w:rPr>
        <w:t>5</w:t>
      </w:r>
      <w:r w:rsidR="00C308FA" w:rsidRPr="00A478C5">
        <w:rPr>
          <w:rFonts w:ascii="Arial" w:hAnsi="Arial" w:cs="Arial"/>
          <w:b/>
        </w:rPr>
        <w:t>.</w:t>
      </w:r>
    </w:p>
    <w:p w14:paraId="1162F273" w14:textId="77777777" w:rsidR="00F66787" w:rsidRDefault="00F66787" w:rsidP="00F66787">
      <w:pPr>
        <w:ind w:left="2160" w:hanging="2160"/>
        <w:rPr>
          <w:rFonts w:ascii="Arial" w:hAnsi="Arial" w:cs="Arial"/>
          <w:bCs/>
        </w:rPr>
      </w:pPr>
    </w:p>
    <w:p w14:paraId="1BFBE22C" w14:textId="3CA3BCF3" w:rsidR="00F66787" w:rsidRPr="00F66787" w:rsidRDefault="00C308FA" w:rsidP="00C308FA">
      <w:pPr>
        <w:ind w:left="2552" w:hanging="2552"/>
        <w:rPr>
          <w:rFonts w:ascii="Arial" w:hAnsi="Arial" w:cs="Arial"/>
          <w:bCs/>
        </w:rPr>
      </w:pPr>
      <w:r w:rsidRPr="003D10EA">
        <w:rPr>
          <w:rFonts w:ascii="Arial" w:hAnsi="Arial" w:cs="Arial"/>
          <w:b/>
        </w:rPr>
        <w:t>Alternative Route: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76922">
        <w:rPr>
          <w:rFonts w:ascii="Arial" w:hAnsi="Arial" w:cs="Arial"/>
        </w:rPr>
        <w:t xml:space="preserve">Paul </w:t>
      </w:r>
      <w:proofErr w:type="spellStart"/>
      <w:r w:rsidR="00D76922">
        <w:rPr>
          <w:rFonts w:ascii="Arial" w:hAnsi="Arial" w:cs="Arial"/>
        </w:rPr>
        <w:t>Funge</w:t>
      </w:r>
      <w:proofErr w:type="spellEnd"/>
      <w:r w:rsidR="00D76922">
        <w:rPr>
          <w:rFonts w:ascii="Arial" w:hAnsi="Arial" w:cs="Arial"/>
        </w:rPr>
        <w:t xml:space="preserve"> Boulevard, R741 </w:t>
      </w:r>
      <w:proofErr w:type="spellStart"/>
      <w:r w:rsidR="00D76922">
        <w:rPr>
          <w:rFonts w:ascii="Arial" w:hAnsi="Arial" w:cs="Arial"/>
        </w:rPr>
        <w:t>Ballycanew</w:t>
      </w:r>
      <w:proofErr w:type="spellEnd"/>
      <w:r w:rsidR="00D76922">
        <w:rPr>
          <w:rFonts w:ascii="Arial" w:hAnsi="Arial" w:cs="Arial"/>
        </w:rPr>
        <w:t xml:space="preserve"> Road, R732</w:t>
      </w:r>
      <w:r w:rsidR="00CA4561">
        <w:rPr>
          <w:rFonts w:ascii="Arial" w:hAnsi="Arial" w:cs="Arial"/>
        </w:rPr>
        <w:t>, R741 Courtown Road to R772 to Arklow road</w:t>
      </w:r>
    </w:p>
    <w:p w14:paraId="292074E6" w14:textId="77777777" w:rsidR="003E6E99" w:rsidRDefault="003E6E99" w:rsidP="004B4484">
      <w:pPr>
        <w:ind w:left="709"/>
        <w:rPr>
          <w:rFonts w:ascii="Arial" w:hAnsi="Arial" w:cs="Arial"/>
        </w:rPr>
      </w:pPr>
    </w:p>
    <w:p w14:paraId="42BDF0AD" w14:textId="77777777" w:rsidR="00753B53" w:rsidRDefault="00753B53" w:rsidP="00753B53">
      <w:pPr>
        <w:rPr>
          <w:rFonts w:ascii="Arial" w:hAnsi="Arial" w:cs="Arial"/>
        </w:rPr>
      </w:pPr>
    </w:p>
    <w:sectPr w:rsidR="00753B53" w:rsidSect="004B4484">
      <w:pgSz w:w="12240" w:h="15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5AC0"/>
    <w:multiLevelType w:val="multilevel"/>
    <w:tmpl w:val="7E1EE84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92936">
    <w:abstractNumId w:val="1"/>
  </w:num>
  <w:num w:numId="2" w16cid:durableId="155303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8"/>
    <w:rsid w:val="00023D2F"/>
    <w:rsid w:val="00031880"/>
    <w:rsid w:val="00074582"/>
    <w:rsid w:val="00082FC8"/>
    <w:rsid w:val="000C7C4F"/>
    <w:rsid w:val="000D282F"/>
    <w:rsid w:val="000E1712"/>
    <w:rsid w:val="000E190C"/>
    <w:rsid w:val="000F24BE"/>
    <w:rsid w:val="00126747"/>
    <w:rsid w:val="00147201"/>
    <w:rsid w:val="00194230"/>
    <w:rsid w:val="001A67BF"/>
    <w:rsid w:val="00295F69"/>
    <w:rsid w:val="002C7591"/>
    <w:rsid w:val="002F3B8C"/>
    <w:rsid w:val="003112E4"/>
    <w:rsid w:val="003332F6"/>
    <w:rsid w:val="00344B06"/>
    <w:rsid w:val="00390F5A"/>
    <w:rsid w:val="0039665D"/>
    <w:rsid w:val="00397033"/>
    <w:rsid w:val="003B3068"/>
    <w:rsid w:val="003C27BE"/>
    <w:rsid w:val="003D10EA"/>
    <w:rsid w:val="003E6E99"/>
    <w:rsid w:val="0040453E"/>
    <w:rsid w:val="004576C4"/>
    <w:rsid w:val="004678A8"/>
    <w:rsid w:val="0049602B"/>
    <w:rsid w:val="004B4484"/>
    <w:rsid w:val="004C3273"/>
    <w:rsid w:val="00513721"/>
    <w:rsid w:val="00527D78"/>
    <w:rsid w:val="00541377"/>
    <w:rsid w:val="00542C8A"/>
    <w:rsid w:val="00544655"/>
    <w:rsid w:val="005448A8"/>
    <w:rsid w:val="00600927"/>
    <w:rsid w:val="006151FA"/>
    <w:rsid w:val="006273DE"/>
    <w:rsid w:val="00656283"/>
    <w:rsid w:val="00666419"/>
    <w:rsid w:val="006A7C05"/>
    <w:rsid w:val="006F15EA"/>
    <w:rsid w:val="00713544"/>
    <w:rsid w:val="007135C7"/>
    <w:rsid w:val="007368C8"/>
    <w:rsid w:val="00736F55"/>
    <w:rsid w:val="00753B53"/>
    <w:rsid w:val="007A3FF5"/>
    <w:rsid w:val="007B7214"/>
    <w:rsid w:val="007C216C"/>
    <w:rsid w:val="007C340D"/>
    <w:rsid w:val="007F6BC7"/>
    <w:rsid w:val="00802961"/>
    <w:rsid w:val="00804E03"/>
    <w:rsid w:val="00817616"/>
    <w:rsid w:val="00827447"/>
    <w:rsid w:val="00875697"/>
    <w:rsid w:val="0088563F"/>
    <w:rsid w:val="008A4896"/>
    <w:rsid w:val="008E22DE"/>
    <w:rsid w:val="009945FA"/>
    <w:rsid w:val="009C1C98"/>
    <w:rsid w:val="009E018E"/>
    <w:rsid w:val="00A478C5"/>
    <w:rsid w:val="00AC59A0"/>
    <w:rsid w:val="00B05C3E"/>
    <w:rsid w:val="00B06596"/>
    <w:rsid w:val="00C00BC4"/>
    <w:rsid w:val="00C054E1"/>
    <w:rsid w:val="00C308FA"/>
    <w:rsid w:val="00C51D2B"/>
    <w:rsid w:val="00CA4561"/>
    <w:rsid w:val="00CB2949"/>
    <w:rsid w:val="00D01317"/>
    <w:rsid w:val="00D01688"/>
    <w:rsid w:val="00D016EF"/>
    <w:rsid w:val="00D52F83"/>
    <w:rsid w:val="00D76922"/>
    <w:rsid w:val="00D87F5E"/>
    <w:rsid w:val="00DA3DB8"/>
    <w:rsid w:val="00E366BF"/>
    <w:rsid w:val="00E65D3E"/>
    <w:rsid w:val="00EA69A1"/>
    <w:rsid w:val="00EA75FB"/>
    <w:rsid w:val="00EA7EA3"/>
    <w:rsid w:val="00EC2CD2"/>
    <w:rsid w:val="00ED69BB"/>
    <w:rsid w:val="00EE1023"/>
    <w:rsid w:val="00F3367C"/>
    <w:rsid w:val="00F35ED6"/>
    <w:rsid w:val="00F4282C"/>
    <w:rsid w:val="00F66787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85103F"/>
  <w15:docId w15:val="{6D7083B6-94A5-4AC9-88A8-99A22D5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4484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B05C3E"/>
    <w:rPr>
      <w:i/>
      <w:iCs/>
    </w:rPr>
  </w:style>
  <w:style w:type="paragraph" w:styleId="NoSpacing">
    <w:name w:val="No Spacing"/>
    <w:uiPriority w:val="1"/>
    <w:qFormat/>
    <w:rsid w:val="00753B53"/>
    <w:rPr>
      <w:lang w:eastAsia="en-US"/>
    </w:rPr>
  </w:style>
  <w:style w:type="paragraph" w:styleId="BalloonText">
    <w:name w:val="Balloon Text"/>
    <w:basedOn w:val="Normal"/>
    <w:link w:val="BalloonTextChar"/>
    <w:rsid w:val="00E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3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D7D3C-30B0-439D-94D5-9645E4148026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2.xml><?xml version="1.0" encoding="utf-8"?>
<ds:datastoreItem xmlns:ds="http://schemas.openxmlformats.org/officeDocument/2006/customXml" ds:itemID="{06F108FB-E4E6-4E04-AE11-2235C7EFB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A50AF-DB5E-4052-9DA4-BFB325CDD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LOCH GARMAN</vt:lpstr>
    </vt:vector>
  </TitlesOfParts>
  <Company>WCC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LOCH GARMAN</dc:title>
  <dc:creator>Shirleyb</dc:creator>
  <cp:lastModifiedBy>Sian Gwyther</cp:lastModifiedBy>
  <cp:revision>3</cp:revision>
  <cp:lastPrinted>2016-01-25T16:49:00Z</cp:lastPrinted>
  <dcterms:created xsi:type="dcterms:W3CDTF">2025-02-18T12:58:00Z</dcterms:created>
  <dcterms:modified xsi:type="dcterms:W3CDTF">2025-02-18T12:59:00Z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Order">
    <vt:r8>39914000</vt:r8>
  </property>
  <property fmtid="{D5CDD505-2E9C-101B-9397-08002B2CF9AE}" pid="4" name="MediaServiceImageTags">
    <vt:lpwstr/>
  </property>
</Properties>
</file>