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454EF" w14:textId="10F1E5D1" w:rsidR="00564CE4" w:rsidRDefault="00564CE4" w:rsidP="00564CE4">
      <w:pPr>
        <w:rPr>
          <w:rFonts w:ascii="Arial" w:hAnsi="Arial" w:cs="Arial"/>
          <w:b/>
          <w:bCs/>
          <w:sz w:val="24"/>
          <w:szCs w:val="24"/>
          <w:lang w:eastAsia="en-IE"/>
        </w:rPr>
      </w:pPr>
      <w:r>
        <w:rPr>
          <w:noProof/>
        </w:rPr>
        <w:drawing>
          <wp:inline distT="0" distB="0" distL="0" distR="0" wp14:anchorId="2B0A49A9" wp14:editId="2F665FB2">
            <wp:extent cx="5731510" cy="662940"/>
            <wp:effectExtent l="0" t="0" r="2540" b="3810"/>
            <wp:docPr id="1" name="Picture 1" descr="S:\Communications\Projects\LOGOS project\Final logos WCC\WCC 2015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ommunications\Projects\LOGOS project\Final logos WCC\WCC 2015 Header.jpg"/>
                    <pic:cNvPicPr>
                      <a:picLocks noChangeAspect="1"/>
                    </pic:cNvPicPr>
                  </pic:nvPicPr>
                  <pic:blipFill>
                    <a:blip r:embed="rId7" cstate="print"/>
                    <a:srcRect/>
                    <a:stretch>
                      <a:fillRect/>
                    </a:stretch>
                  </pic:blipFill>
                  <pic:spPr bwMode="auto">
                    <a:xfrm>
                      <a:off x="0" y="0"/>
                      <a:ext cx="5731510" cy="662940"/>
                    </a:xfrm>
                    <a:prstGeom prst="rect">
                      <a:avLst/>
                    </a:prstGeom>
                    <a:noFill/>
                    <a:ln w="9525">
                      <a:noFill/>
                      <a:miter lim="800000"/>
                      <a:headEnd/>
                      <a:tailEnd/>
                    </a:ln>
                  </pic:spPr>
                </pic:pic>
              </a:graphicData>
            </a:graphic>
          </wp:inline>
        </w:drawing>
      </w:r>
    </w:p>
    <w:p w14:paraId="5B70394C" w14:textId="00A17B6F" w:rsidR="00564CE4" w:rsidRDefault="00374DBA" w:rsidP="00564CE4">
      <w:pPr>
        <w:rPr>
          <w:rFonts w:ascii="Arial" w:hAnsi="Arial" w:cs="Arial"/>
          <w:b/>
          <w:bCs/>
          <w:sz w:val="24"/>
          <w:szCs w:val="24"/>
          <w:lang w:eastAsia="en-IE"/>
        </w:rPr>
      </w:pPr>
      <w:r>
        <w:rPr>
          <w:rFonts w:ascii="Arial" w:hAnsi="Arial" w:cs="Arial"/>
          <w:b/>
          <w:bCs/>
          <w:sz w:val="24"/>
          <w:szCs w:val="24"/>
          <w:lang w:eastAsia="en-IE"/>
        </w:rPr>
        <w:t>PRESS RELEASE                                                                         29 June 2023</w:t>
      </w:r>
    </w:p>
    <w:p w14:paraId="54F9F44A" w14:textId="754B0E4B" w:rsidR="006753F6" w:rsidRPr="00564CE4" w:rsidRDefault="006753F6" w:rsidP="00564CE4">
      <w:pPr>
        <w:rPr>
          <w:rFonts w:ascii="Arial" w:hAnsi="Arial" w:cs="Arial"/>
          <w:b/>
          <w:bCs/>
          <w:sz w:val="24"/>
          <w:szCs w:val="24"/>
          <w:lang w:eastAsia="en-IE"/>
        </w:rPr>
      </w:pPr>
      <w:r w:rsidRPr="00564CE4">
        <w:rPr>
          <w:rFonts w:ascii="Arial" w:hAnsi="Arial" w:cs="Arial"/>
          <w:b/>
          <w:bCs/>
          <w:sz w:val="24"/>
          <w:szCs w:val="24"/>
          <w:lang w:eastAsia="en-IE"/>
        </w:rPr>
        <w:t>Minister O’Brien launches information campaign highlighting financial support to replace lead pipes in homes.</w:t>
      </w:r>
    </w:p>
    <w:p w14:paraId="58227F74" w14:textId="09F76C63" w:rsidR="006753F6" w:rsidRPr="00564CE4" w:rsidRDefault="006753F6" w:rsidP="006753F6">
      <w:pPr>
        <w:spacing w:line="240" w:lineRule="auto"/>
        <w:rPr>
          <w:rFonts w:ascii="Arial" w:eastAsia="Times New Roman" w:hAnsi="Arial" w:cs="Arial"/>
          <w:color w:val="000000"/>
          <w:kern w:val="0"/>
          <w:sz w:val="24"/>
          <w:szCs w:val="24"/>
          <w:lang w:eastAsia="en-IE"/>
          <w14:ligatures w14:val="none"/>
        </w:rPr>
      </w:pPr>
    </w:p>
    <w:p w14:paraId="3E805D55" w14:textId="77777777" w:rsidR="006753F6" w:rsidRPr="00564CE4" w:rsidRDefault="006753F6" w:rsidP="006753F6">
      <w:pPr>
        <w:spacing w:line="240" w:lineRule="auto"/>
        <w:rPr>
          <w:rFonts w:ascii="Arial" w:eastAsia="Times New Roman" w:hAnsi="Arial" w:cs="Arial"/>
          <w:color w:val="000000"/>
          <w:kern w:val="0"/>
          <w:sz w:val="24"/>
          <w:szCs w:val="24"/>
          <w:lang w:eastAsia="en-IE"/>
          <w14:ligatures w14:val="none"/>
        </w:rPr>
      </w:pPr>
      <w:r w:rsidRPr="00564CE4">
        <w:rPr>
          <w:rFonts w:ascii="Arial" w:eastAsia="Times New Roman" w:hAnsi="Arial" w:cs="Arial"/>
          <w:color w:val="000000"/>
          <w:kern w:val="0"/>
          <w:sz w:val="24"/>
          <w:szCs w:val="24"/>
          <w:lang w:eastAsia="en-IE"/>
          <w14:ligatures w14:val="none"/>
        </w:rPr>
        <w:t>• €5,000 Domestic Lead Remediation Grant Scheme no longer means tested</w:t>
      </w:r>
    </w:p>
    <w:p w14:paraId="5D8957B3" w14:textId="35914193" w:rsidR="006753F6" w:rsidRPr="00564CE4" w:rsidRDefault="006753F6" w:rsidP="006753F6">
      <w:pPr>
        <w:spacing w:line="240" w:lineRule="auto"/>
        <w:rPr>
          <w:rFonts w:ascii="Arial" w:eastAsia="Times New Roman" w:hAnsi="Arial" w:cs="Arial"/>
          <w:color w:val="000000"/>
          <w:kern w:val="0"/>
          <w:sz w:val="24"/>
          <w:szCs w:val="24"/>
          <w:lang w:eastAsia="en-IE"/>
          <w14:ligatures w14:val="none"/>
        </w:rPr>
      </w:pPr>
      <w:r w:rsidRPr="00564CE4">
        <w:rPr>
          <w:rFonts w:ascii="Arial" w:eastAsia="Times New Roman" w:hAnsi="Arial" w:cs="Arial"/>
          <w:color w:val="000000"/>
          <w:kern w:val="0"/>
          <w:sz w:val="24"/>
          <w:szCs w:val="24"/>
          <w:lang w:eastAsia="en-IE"/>
          <w14:ligatures w14:val="none"/>
        </w:rPr>
        <w:t xml:space="preserve">• Apply through </w:t>
      </w:r>
      <w:r w:rsidR="000C2142" w:rsidRPr="00564CE4">
        <w:rPr>
          <w:rFonts w:ascii="Arial" w:eastAsia="Times New Roman" w:hAnsi="Arial" w:cs="Arial"/>
          <w:color w:val="000000"/>
          <w:kern w:val="0"/>
          <w:sz w:val="24"/>
          <w:szCs w:val="24"/>
          <w:lang w:eastAsia="en-IE"/>
          <w14:ligatures w14:val="none"/>
        </w:rPr>
        <w:t>Wexford County Council</w:t>
      </w:r>
    </w:p>
    <w:p w14:paraId="78F6555A" w14:textId="64114C2A" w:rsidR="006753F6" w:rsidRPr="00564CE4" w:rsidRDefault="006753F6" w:rsidP="006753F6">
      <w:pPr>
        <w:spacing w:line="240" w:lineRule="auto"/>
        <w:rPr>
          <w:rFonts w:ascii="Arial" w:eastAsia="Times New Roman" w:hAnsi="Arial" w:cs="Arial"/>
          <w:color w:val="000000"/>
          <w:kern w:val="0"/>
          <w:sz w:val="24"/>
          <w:szCs w:val="24"/>
          <w:lang w:eastAsia="en-IE"/>
          <w14:ligatures w14:val="none"/>
        </w:rPr>
      </w:pPr>
      <w:r w:rsidRPr="00564CE4">
        <w:rPr>
          <w:rFonts w:ascii="Arial" w:eastAsia="Times New Roman" w:hAnsi="Arial" w:cs="Arial"/>
          <w:color w:val="000000"/>
          <w:kern w:val="0"/>
          <w:sz w:val="24"/>
          <w:szCs w:val="24"/>
          <w:lang w:eastAsia="en-IE"/>
          <w14:ligatures w14:val="none"/>
        </w:rPr>
        <w:t xml:space="preserve">The Minister for Housing, Local Government and Heritage, Darragh O’Brien </w:t>
      </w:r>
      <w:r w:rsidR="000C2142" w:rsidRPr="00564CE4">
        <w:rPr>
          <w:rFonts w:ascii="Arial" w:eastAsia="Times New Roman" w:hAnsi="Arial" w:cs="Arial"/>
          <w:color w:val="000000"/>
          <w:kern w:val="0"/>
          <w:sz w:val="24"/>
          <w:szCs w:val="24"/>
          <w:lang w:eastAsia="en-IE"/>
          <w14:ligatures w14:val="none"/>
        </w:rPr>
        <w:t xml:space="preserve">has </w:t>
      </w:r>
      <w:r w:rsidRPr="00564CE4">
        <w:rPr>
          <w:rFonts w:ascii="Arial" w:eastAsia="Times New Roman" w:hAnsi="Arial" w:cs="Arial"/>
          <w:color w:val="000000"/>
          <w:kern w:val="0"/>
          <w:sz w:val="24"/>
          <w:szCs w:val="24"/>
          <w:lang w:eastAsia="en-IE"/>
          <w14:ligatures w14:val="none"/>
        </w:rPr>
        <w:t>announced the launch of a campaign to create awareness of the improved grant available to remove lead pipes from homes.</w:t>
      </w:r>
    </w:p>
    <w:p w14:paraId="1D354A0B" w14:textId="77777777" w:rsidR="006753F6" w:rsidRPr="00564CE4" w:rsidRDefault="006753F6" w:rsidP="006753F6">
      <w:pPr>
        <w:spacing w:line="240" w:lineRule="auto"/>
        <w:rPr>
          <w:rFonts w:ascii="Arial" w:eastAsia="Times New Roman" w:hAnsi="Arial" w:cs="Arial"/>
          <w:color w:val="000000"/>
          <w:kern w:val="0"/>
          <w:sz w:val="24"/>
          <w:szCs w:val="24"/>
          <w:lang w:eastAsia="en-IE"/>
          <w14:ligatures w14:val="none"/>
        </w:rPr>
      </w:pPr>
      <w:r w:rsidRPr="00564CE4">
        <w:rPr>
          <w:rFonts w:ascii="Arial" w:eastAsia="Times New Roman" w:hAnsi="Arial" w:cs="Arial"/>
          <w:color w:val="000000"/>
          <w:kern w:val="0"/>
          <w:sz w:val="24"/>
          <w:szCs w:val="24"/>
          <w:lang w:eastAsia="en-IE"/>
          <w14:ligatures w14:val="none"/>
        </w:rPr>
        <w:t>Older housing stock built before the 1980s may contain lead pipes which in turn causes lead – which can be harmful to health - to enter drinking water. The Domestic Lead Remediation Grant Scheme provides funding for 100% of the approved cost of works to replace lead pipes, up to €5,000.</w:t>
      </w:r>
    </w:p>
    <w:p w14:paraId="206654A6" w14:textId="77777777" w:rsidR="006753F6" w:rsidRPr="00564CE4" w:rsidRDefault="006753F6" w:rsidP="006753F6">
      <w:pPr>
        <w:spacing w:line="240" w:lineRule="auto"/>
        <w:rPr>
          <w:rFonts w:ascii="Arial" w:eastAsia="Times New Roman" w:hAnsi="Arial" w:cs="Arial"/>
          <w:color w:val="000000"/>
          <w:kern w:val="0"/>
          <w:sz w:val="24"/>
          <w:szCs w:val="24"/>
          <w:lang w:eastAsia="en-IE"/>
          <w14:ligatures w14:val="none"/>
        </w:rPr>
      </w:pPr>
      <w:r w:rsidRPr="00564CE4">
        <w:rPr>
          <w:rFonts w:ascii="Arial" w:eastAsia="Times New Roman" w:hAnsi="Arial" w:cs="Arial"/>
          <w:color w:val="000000"/>
          <w:kern w:val="0"/>
          <w:sz w:val="24"/>
          <w:szCs w:val="24"/>
          <w:lang w:eastAsia="en-IE"/>
          <w14:ligatures w14:val="none"/>
        </w:rPr>
        <w:t>The grant is administered by local authorities and is not means-tested. The removal of lead pipes is the most effective way to reduce exposure to lead in drinking water and the available grant has the aim of replacing lead pipes with healthier, modern alternatives in the interests of public health.</w:t>
      </w:r>
    </w:p>
    <w:p w14:paraId="10CA372E" w14:textId="03F0F9B2" w:rsidR="006753F6" w:rsidRPr="00564CE4" w:rsidRDefault="000C2142" w:rsidP="006753F6">
      <w:pPr>
        <w:spacing w:line="240" w:lineRule="auto"/>
        <w:rPr>
          <w:rFonts w:ascii="Arial" w:eastAsia="Times New Roman" w:hAnsi="Arial" w:cs="Arial"/>
          <w:color w:val="000000"/>
          <w:kern w:val="0"/>
          <w:sz w:val="24"/>
          <w:szCs w:val="24"/>
          <w:lang w:eastAsia="en-IE"/>
          <w14:ligatures w14:val="none"/>
        </w:rPr>
      </w:pPr>
      <w:r w:rsidRPr="00564CE4">
        <w:rPr>
          <w:rFonts w:ascii="Arial" w:eastAsia="Times New Roman" w:hAnsi="Arial" w:cs="Arial"/>
          <w:color w:val="000000"/>
          <w:kern w:val="0"/>
          <w:sz w:val="24"/>
          <w:szCs w:val="24"/>
          <w:lang w:eastAsia="en-IE"/>
          <w14:ligatures w14:val="none"/>
        </w:rPr>
        <w:t>A</w:t>
      </w:r>
      <w:r w:rsidR="006753F6" w:rsidRPr="00564CE4">
        <w:rPr>
          <w:rFonts w:ascii="Arial" w:eastAsia="Times New Roman" w:hAnsi="Arial" w:cs="Arial"/>
          <w:color w:val="000000"/>
          <w:kern w:val="0"/>
          <w:sz w:val="24"/>
          <w:szCs w:val="24"/>
          <w:lang w:eastAsia="en-IE"/>
          <w14:ligatures w14:val="none"/>
        </w:rPr>
        <w:t xml:space="preserve"> Department of Housing, Local Government and Heritage advertising campaign (across print, broadcast and digital media) will encourage affected home owners to avail of the scheme.</w:t>
      </w:r>
    </w:p>
    <w:p w14:paraId="38B38F24" w14:textId="77777777" w:rsidR="006753F6" w:rsidRPr="00564CE4" w:rsidRDefault="006753F6" w:rsidP="006753F6">
      <w:pPr>
        <w:spacing w:line="240" w:lineRule="auto"/>
        <w:rPr>
          <w:rFonts w:ascii="Arial" w:eastAsia="Times New Roman" w:hAnsi="Arial" w:cs="Arial"/>
          <w:color w:val="000000"/>
          <w:kern w:val="0"/>
          <w:sz w:val="24"/>
          <w:szCs w:val="24"/>
          <w:lang w:eastAsia="en-IE"/>
          <w14:ligatures w14:val="none"/>
        </w:rPr>
      </w:pPr>
      <w:r w:rsidRPr="00564CE4">
        <w:rPr>
          <w:rFonts w:ascii="Arial" w:eastAsia="Times New Roman" w:hAnsi="Arial" w:cs="Arial"/>
          <w:color w:val="000000"/>
          <w:kern w:val="0"/>
          <w:sz w:val="24"/>
          <w:szCs w:val="24"/>
          <w:lang w:eastAsia="en-IE"/>
          <w14:ligatures w14:val="none"/>
        </w:rPr>
        <w:t>The Minister said:</w:t>
      </w:r>
    </w:p>
    <w:p w14:paraId="5B873117" w14:textId="77777777" w:rsidR="006753F6" w:rsidRPr="00564CE4" w:rsidRDefault="006753F6" w:rsidP="006753F6">
      <w:pPr>
        <w:spacing w:line="240" w:lineRule="auto"/>
        <w:rPr>
          <w:rFonts w:ascii="Arial" w:eastAsia="Times New Roman" w:hAnsi="Arial" w:cs="Arial"/>
          <w:color w:val="000000"/>
          <w:kern w:val="0"/>
          <w:sz w:val="24"/>
          <w:szCs w:val="24"/>
          <w:lang w:eastAsia="en-IE"/>
          <w14:ligatures w14:val="none"/>
        </w:rPr>
      </w:pPr>
      <w:r w:rsidRPr="00564CE4">
        <w:rPr>
          <w:rFonts w:ascii="Arial" w:eastAsia="Times New Roman" w:hAnsi="Arial" w:cs="Arial"/>
          <w:color w:val="000000"/>
          <w:kern w:val="0"/>
          <w:sz w:val="24"/>
          <w:szCs w:val="24"/>
          <w:lang w:eastAsia="en-IE"/>
          <w14:ligatures w14:val="none"/>
        </w:rPr>
        <w:t>“Through this campaign we are encouraging people to consider replacing old lead pipes with the support of the funding. We are committed to removing remaining lead piping entirely from our drinking water supply and this campaign seeks to raise awareness of the Government supports available for householders. The campaign follows from improvements to the grant that we made late last year meaning more households should now be able to avail of this grant.”</w:t>
      </w:r>
    </w:p>
    <w:p w14:paraId="6C733777" w14:textId="77777777" w:rsidR="006753F6" w:rsidRPr="00564CE4" w:rsidRDefault="006753F6" w:rsidP="006753F6">
      <w:pPr>
        <w:spacing w:line="240" w:lineRule="auto"/>
        <w:rPr>
          <w:rFonts w:ascii="Arial" w:eastAsia="Times New Roman" w:hAnsi="Arial" w:cs="Arial"/>
          <w:color w:val="000000"/>
          <w:kern w:val="0"/>
          <w:sz w:val="24"/>
          <w:szCs w:val="24"/>
          <w:lang w:eastAsia="en-IE"/>
          <w14:ligatures w14:val="none"/>
        </w:rPr>
      </w:pPr>
      <w:r w:rsidRPr="00564CE4">
        <w:rPr>
          <w:rFonts w:ascii="Arial" w:eastAsia="Times New Roman" w:hAnsi="Arial" w:cs="Arial"/>
          <w:b/>
          <w:bCs/>
          <w:color w:val="000000"/>
          <w:kern w:val="0"/>
          <w:sz w:val="24"/>
          <w:szCs w:val="24"/>
          <w:lang w:eastAsia="en-IE"/>
          <w14:ligatures w14:val="none"/>
        </w:rPr>
        <w:t>How to find out if your home contains lead pipes</w:t>
      </w:r>
    </w:p>
    <w:p w14:paraId="1B23B097" w14:textId="07EA351F" w:rsidR="006753F6" w:rsidRPr="00564CE4" w:rsidRDefault="006753F6" w:rsidP="006753F6">
      <w:pPr>
        <w:spacing w:line="240" w:lineRule="auto"/>
        <w:rPr>
          <w:rFonts w:ascii="Arial" w:eastAsia="Times New Roman" w:hAnsi="Arial" w:cs="Arial"/>
          <w:color w:val="000000"/>
          <w:kern w:val="0"/>
          <w:sz w:val="24"/>
          <w:szCs w:val="24"/>
          <w:lang w:eastAsia="en-IE"/>
          <w14:ligatures w14:val="none"/>
        </w:rPr>
      </w:pPr>
      <w:r w:rsidRPr="00564CE4">
        <w:rPr>
          <w:rFonts w:ascii="Arial" w:eastAsia="Times New Roman" w:hAnsi="Arial" w:cs="Arial"/>
          <w:color w:val="000000"/>
          <w:kern w:val="0"/>
          <w:sz w:val="24"/>
          <w:szCs w:val="24"/>
          <w:lang w:eastAsia="en-IE"/>
          <w14:ligatures w14:val="none"/>
        </w:rPr>
        <w:t>People can find out if their homes contain lead pipes by checking the pipe running from the water main to your kitchen tap and looking for the point where the water supply pipe enters your house. Unpainted lead pipes are dull grey in colour and the joints appear to be ‘swollen’. They are also soft and scraping the surface with a coin will reveal a shiny, silver metal beneath. A registered building professional can also check the type of pipework in your home.</w:t>
      </w:r>
    </w:p>
    <w:p w14:paraId="433A5B1C" w14:textId="77777777" w:rsidR="006753F6" w:rsidRPr="00564CE4" w:rsidRDefault="006753F6" w:rsidP="006753F6">
      <w:pPr>
        <w:spacing w:line="240" w:lineRule="auto"/>
        <w:rPr>
          <w:rFonts w:ascii="Arial" w:eastAsia="Times New Roman" w:hAnsi="Arial" w:cs="Arial"/>
          <w:color w:val="000000"/>
          <w:kern w:val="0"/>
          <w:sz w:val="24"/>
          <w:szCs w:val="24"/>
          <w:lang w:eastAsia="en-IE"/>
          <w14:ligatures w14:val="none"/>
        </w:rPr>
      </w:pPr>
      <w:r w:rsidRPr="00564CE4">
        <w:rPr>
          <w:rFonts w:ascii="Arial" w:eastAsia="Times New Roman" w:hAnsi="Arial" w:cs="Arial"/>
          <w:b/>
          <w:bCs/>
          <w:color w:val="000000"/>
          <w:kern w:val="0"/>
          <w:sz w:val="24"/>
          <w:szCs w:val="24"/>
          <w:lang w:eastAsia="en-IE"/>
          <w14:ligatures w14:val="none"/>
        </w:rPr>
        <w:t>Uisce Eireann Customer Opt-In to replace lead pipes</w:t>
      </w:r>
    </w:p>
    <w:p w14:paraId="30C61B3D" w14:textId="2F3F4604" w:rsidR="006753F6" w:rsidRDefault="006753F6" w:rsidP="006753F6">
      <w:pPr>
        <w:spacing w:line="240" w:lineRule="auto"/>
        <w:rPr>
          <w:rFonts w:ascii="Arial" w:eastAsia="Times New Roman" w:hAnsi="Arial" w:cs="Arial"/>
          <w:color w:val="000000"/>
          <w:kern w:val="0"/>
          <w:sz w:val="24"/>
          <w:szCs w:val="24"/>
          <w:lang w:eastAsia="en-IE"/>
          <w14:ligatures w14:val="none"/>
        </w:rPr>
      </w:pPr>
      <w:r w:rsidRPr="00564CE4">
        <w:rPr>
          <w:rFonts w:ascii="Arial" w:eastAsia="Times New Roman" w:hAnsi="Arial" w:cs="Arial"/>
          <w:color w:val="000000"/>
          <w:kern w:val="0"/>
          <w:sz w:val="24"/>
          <w:szCs w:val="24"/>
          <w:lang w:eastAsia="en-IE"/>
          <w14:ligatures w14:val="none"/>
        </w:rPr>
        <w:t xml:space="preserve">The grant to remove lead pipes from the private site of your property complements Uisce Éireann’s Customer Opt-In programme. This scheme replaces lead pipes on </w:t>
      </w:r>
      <w:r w:rsidRPr="00564CE4">
        <w:rPr>
          <w:rFonts w:ascii="Arial" w:eastAsia="Times New Roman" w:hAnsi="Arial" w:cs="Arial"/>
          <w:color w:val="000000"/>
          <w:kern w:val="0"/>
          <w:sz w:val="24"/>
          <w:szCs w:val="24"/>
          <w:lang w:eastAsia="en-IE"/>
          <w14:ligatures w14:val="none"/>
        </w:rPr>
        <w:lastRenderedPageBreak/>
        <w:t>the public side of your property free of charge. To qualify you must have replaced your lead private supply pipe.</w:t>
      </w:r>
    </w:p>
    <w:p w14:paraId="49CDF119" w14:textId="77777777" w:rsidR="00564CE4" w:rsidRDefault="00564CE4" w:rsidP="006753F6">
      <w:pPr>
        <w:spacing w:line="240" w:lineRule="auto"/>
        <w:rPr>
          <w:rFonts w:ascii="Arial" w:eastAsia="Times New Roman" w:hAnsi="Arial" w:cs="Arial"/>
          <w:color w:val="000000"/>
          <w:kern w:val="0"/>
          <w:sz w:val="24"/>
          <w:szCs w:val="24"/>
          <w:lang w:eastAsia="en-IE"/>
          <w14:ligatures w14:val="none"/>
        </w:rPr>
      </w:pPr>
    </w:p>
    <w:p w14:paraId="34D68FDB" w14:textId="77777777" w:rsidR="00564CE4" w:rsidRDefault="00564CE4" w:rsidP="006753F6">
      <w:pPr>
        <w:spacing w:line="240" w:lineRule="auto"/>
        <w:rPr>
          <w:rFonts w:ascii="Arial" w:eastAsia="Times New Roman" w:hAnsi="Arial" w:cs="Arial"/>
          <w:color w:val="000000"/>
          <w:kern w:val="0"/>
          <w:sz w:val="24"/>
          <w:szCs w:val="24"/>
          <w:lang w:eastAsia="en-IE"/>
          <w14:ligatures w14:val="none"/>
        </w:rPr>
      </w:pPr>
    </w:p>
    <w:p w14:paraId="52C332E7" w14:textId="77777777" w:rsidR="00564CE4" w:rsidRPr="00564CE4" w:rsidRDefault="00564CE4" w:rsidP="006753F6">
      <w:pPr>
        <w:spacing w:line="240" w:lineRule="auto"/>
        <w:rPr>
          <w:rFonts w:ascii="Arial" w:eastAsia="Times New Roman" w:hAnsi="Arial" w:cs="Arial"/>
          <w:color w:val="000000"/>
          <w:kern w:val="0"/>
          <w:sz w:val="24"/>
          <w:szCs w:val="24"/>
          <w:lang w:eastAsia="en-IE"/>
          <w14:ligatures w14:val="none"/>
        </w:rPr>
      </w:pPr>
    </w:p>
    <w:p w14:paraId="3B0FB360" w14:textId="77777777" w:rsidR="006753F6" w:rsidRPr="00564CE4" w:rsidRDefault="006753F6" w:rsidP="006753F6">
      <w:pPr>
        <w:spacing w:line="240" w:lineRule="auto"/>
        <w:rPr>
          <w:rFonts w:ascii="Arial" w:eastAsia="Times New Roman" w:hAnsi="Arial" w:cs="Arial"/>
          <w:color w:val="000000"/>
          <w:kern w:val="0"/>
          <w:sz w:val="24"/>
          <w:szCs w:val="24"/>
          <w:lang w:eastAsia="en-IE"/>
          <w14:ligatures w14:val="none"/>
        </w:rPr>
      </w:pPr>
      <w:r w:rsidRPr="00564CE4">
        <w:rPr>
          <w:rFonts w:ascii="Arial" w:eastAsia="Times New Roman" w:hAnsi="Arial" w:cs="Arial"/>
          <w:b/>
          <w:bCs/>
          <w:color w:val="000000"/>
          <w:kern w:val="0"/>
          <w:sz w:val="24"/>
          <w:szCs w:val="24"/>
          <w:lang w:eastAsia="en-IE"/>
          <w14:ligatures w14:val="none"/>
        </w:rPr>
        <w:t>Lead and public health</w:t>
      </w:r>
    </w:p>
    <w:p w14:paraId="646136E6" w14:textId="77777777" w:rsidR="006753F6" w:rsidRPr="00564CE4" w:rsidRDefault="006753F6" w:rsidP="006753F6">
      <w:pPr>
        <w:spacing w:line="240" w:lineRule="auto"/>
        <w:rPr>
          <w:rFonts w:ascii="Arial" w:eastAsia="Times New Roman" w:hAnsi="Arial" w:cs="Arial"/>
          <w:color w:val="000000"/>
          <w:kern w:val="0"/>
          <w:sz w:val="24"/>
          <w:szCs w:val="24"/>
          <w:lang w:eastAsia="en-IE"/>
          <w14:ligatures w14:val="none"/>
        </w:rPr>
      </w:pPr>
      <w:r w:rsidRPr="00564CE4">
        <w:rPr>
          <w:rFonts w:ascii="Arial" w:eastAsia="Times New Roman" w:hAnsi="Arial" w:cs="Arial"/>
          <w:color w:val="000000"/>
          <w:kern w:val="0"/>
          <w:sz w:val="24"/>
          <w:szCs w:val="24"/>
          <w:lang w:eastAsia="en-IE"/>
          <w14:ligatures w14:val="none"/>
        </w:rPr>
        <w:t>Lead is a metal used for pipework and plumbing in some houses built before the 1980s. It is a proven health risk and no amount in drinking water is safe for public health. The HSE has a useful information page on the health risks of lead.</w:t>
      </w:r>
    </w:p>
    <w:p w14:paraId="00840B45" w14:textId="77777777" w:rsidR="006753F6" w:rsidRDefault="006753F6" w:rsidP="006753F6">
      <w:pPr>
        <w:spacing w:line="240" w:lineRule="auto"/>
        <w:rPr>
          <w:rFonts w:ascii="Arial" w:eastAsia="Times New Roman" w:hAnsi="Arial" w:cs="Arial"/>
          <w:color w:val="000000"/>
          <w:kern w:val="0"/>
          <w:sz w:val="24"/>
          <w:szCs w:val="24"/>
          <w:lang w:eastAsia="en-IE"/>
          <w14:ligatures w14:val="none"/>
        </w:rPr>
      </w:pPr>
      <w:r w:rsidRPr="00564CE4">
        <w:rPr>
          <w:rFonts w:ascii="Arial" w:eastAsia="Times New Roman" w:hAnsi="Arial" w:cs="Arial"/>
          <w:color w:val="000000"/>
          <w:kern w:val="0"/>
          <w:sz w:val="24"/>
          <w:szCs w:val="24"/>
          <w:lang w:eastAsia="en-IE"/>
          <w14:ligatures w14:val="none"/>
        </w:rPr>
        <w:t>ENDS</w:t>
      </w:r>
    </w:p>
    <w:p w14:paraId="2C1C4CA6" w14:textId="77777777" w:rsidR="00564CE4" w:rsidRPr="00564CE4" w:rsidRDefault="00564CE4" w:rsidP="006753F6">
      <w:pPr>
        <w:spacing w:line="240" w:lineRule="auto"/>
        <w:rPr>
          <w:rFonts w:ascii="Arial" w:eastAsia="Times New Roman" w:hAnsi="Arial" w:cs="Arial"/>
          <w:color w:val="000000"/>
          <w:kern w:val="0"/>
          <w:sz w:val="24"/>
          <w:szCs w:val="24"/>
          <w:lang w:eastAsia="en-IE"/>
          <w14:ligatures w14:val="none"/>
        </w:rPr>
      </w:pPr>
    </w:p>
    <w:p w14:paraId="64B11741" w14:textId="77777777" w:rsidR="006753F6" w:rsidRPr="00564CE4" w:rsidRDefault="006753F6" w:rsidP="00564CE4">
      <w:pPr>
        <w:rPr>
          <w:rFonts w:ascii="Arial" w:hAnsi="Arial" w:cs="Arial"/>
          <w:b/>
          <w:bCs/>
          <w:sz w:val="24"/>
          <w:szCs w:val="24"/>
          <w:lang w:eastAsia="en-IE"/>
        </w:rPr>
      </w:pPr>
      <w:bookmarkStart w:id="0" w:name="further-information"/>
      <w:bookmarkEnd w:id="0"/>
      <w:r w:rsidRPr="00564CE4">
        <w:rPr>
          <w:rFonts w:ascii="Arial" w:hAnsi="Arial" w:cs="Arial"/>
          <w:b/>
          <w:bCs/>
          <w:sz w:val="24"/>
          <w:szCs w:val="24"/>
          <w:lang w:eastAsia="en-IE"/>
        </w:rPr>
        <w:t>Further Information</w:t>
      </w:r>
    </w:p>
    <w:p w14:paraId="78D5F380" w14:textId="77777777" w:rsidR="006753F6" w:rsidRPr="00564CE4" w:rsidRDefault="006753F6" w:rsidP="006753F6">
      <w:pPr>
        <w:spacing w:line="240" w:lineRule="auto"/>
        <w:rPr>
          <w:rFonts w:ascii="Arial" w:eastAsia="Times New Roman" w:hAnsi="Arial" w:cs="Arial"/>
          <w:color w:val="000000"/>
          <w:kern w:val="0"/>
          <w:sz w:val="24"/>
          <w:szCs w:val="24"/>
          <w:lang w:eastAsia="en-IE"/>
          <w14:ligatures w14:val="none"/>
        </w:rPr>
      </w:pPr>
      <w:r w:rsidRPr="00564CE4">
        <w:rPr>
          <w:rFonts w:ascii="Arial" w:eastAsia="Times New Roman" w:hAnsi="Arial" w:cs="Arial"/>
          <w:color w:val="000000"/>
          <w:kern w:val="0"/>
          <w:sz w:val="24"/>
          <w:szCs w:val="24"/>
          <w:lang w:eastAsia="en-IE"/>
          <w14:ligatures w14:val="none"/>
        </w:rPr>
        <w:t>Some useful links</w:t>
      </w:r>
    </w:p>
    <w:p w14:paraId="7723CF05" w14:textId="0221E929" w:rsidR="004917B4" w:rsidRPr="00564CE4" w:rsidRDefault="004917B4" w:rsidP="006753F6">
      <w:pPr>
        <w:spacing w:line="240" w:lineRule="auto"/>
        <w:rPr>
          <w:rFonts w:ascii="Arial" w:eastAsia="Times New Roman" w:hAnsi="Arial" w:cs="Arial"/>
          <w:color w:val="000000"/>
          <w:kern w:val="0"/>
          <w:sz w:val="24"/>
          <w:szCs w:val="24"/>
          <w:lang w:eastAsia="en-IE"/>
          <w14:ligatures w14:val="none"/>
        </w:rPr>
      </w:pPr>
      <w:r w:rsidRPr="00564CE4">
        <w:rPr>
          <w:rFonts w:ascii="Arial" w:eastAsia="Times New Roman" w:hAnsi="Arial" w:cs="Arial"/>
          <w:color w:val="000000"/>
          <w:kern w:val="0"/>
          <w:sz w:val="24"/>
          <w:szCs w:val="24"/>
          <w:lang w:eastAsia="en-IE"/>
          <w14:ligatures w14:val="none"/>
        </w:rPr>
        <w:t xml:space="preserve">Wexford County Council page </w:t>
      </w:r>
      <w:hyperlink r:id="rId8" w:history="1">
        <w:r w:rsidRPr="00564CE4">
          <w:rPr>
            <w:rFonts w:ascii="Arial" w:hAnsi="Arial" w:cs="Arial"/>
            <w:color w:val="0000FF"/>
            <w:sz w:val="24"/>
            <w:szCs w:val="24"/>
            <w:u w:val="single"/>
          </w:rPr>
          <w:t>Lead Piping Remediation | Wexford County Council (wexfordcoco.ie)</w:t>
        </w:r>
      </w:hyperlink>
    </w:p>
    <w:p w14:paraId="42EB6777" w14:textId="77777777" w:rsidR="006753F6" w:rsidRPr="00564CE4" w:rsidRDefault="006753F6" w:rsidP="006753F6">
      <w:pPr>
        <w:spacing w:line="240" w:lineRule="auto"/>
        <w:rPr>
          <w:rFonts w:ascii="Arial" w:eastAsia="Times New Roman" w:hAnsi="Arial" w:cs="Arial"/>
          <w:color w:val="000000"/>
          <w:kern w:val="0"/>
          <w:sz w:val="24"/>
          <w:szCs w:val="24"/>
          <w:lang w:eastAsia="en-IE"/>
          <w14:ligatures w14:val="none"/>
        </w:rPr>
      </w:pPr>
      <w:r w:rsidRPr="00564CE4">
        <w:rPr>
          <w:rFonts w:ascii="Arial" w:eastAsia="Times New Roman" w:hAnsi="Arial" w:cs="Arial"/>
          <w:color w:val="000000"/>
          <w:kern w:val="0"/>
          <w:sz w:val="24"/>
          <w:szCs w:val="24"/>
          <w:lang w:eastAsia="en-IE"/>
          <w14:ligatures w14:val="none"/>
        </w:rPr>
        <w:t>Domestic Lead Remediation Grant Scheme </w:t>
      </w:r>
      <w:hyperlink r:id="rId9" w:history="1">
        <w:r w:rsidRPr="00564CE4">
          <w:rPr>
            <w:rFonts w:ascii="Arial" w:eastAsia="Times New Roman" w:hAnsi="Arial" w:cs="Arial"/>
            <w:color w:val="1D70B8"/>
            <w:kern w:val="0"/>
            <w:sz w:val="24"/>
            <w:szCs w:val="24"/>
            <w:u w:val="single"/>
            <w:lang w:eastAsia="en-IE"/>
            <w14:ligatures w14:val="none"/>
          </w:rPr>
          <w:t>page</w:t>
        </w:r>
      </w:hyperlink>
      <w:r w:rsidRPr="00564CE4">
        <w:rPr>
          <w:rFonts w:ascii="Arial" w:eastAsia="Times New Roman" w:hAnsi="Arial" w:cs="Arial"/>
          <w:color w:val="000000"/>
          <w:kern w:val="0"/>
          <w:sz w:val="24"/>
          <w:szCs w:val="24"/>
          <w:lang w:eastAsia="en-IE"/>
          <w14:ligatures w14:val="none"/>
        </w:rPr>
        <w:t> with information for individuals</w:t>
      </w:r>
    </w:p>
    <w:p w14:paraId="5BED24B5" w14:textId="77777777" w:rsidR="006753F6" w:rsidRPr="00564CE4" w:rsidRDefault="006753F6" w:rsidP="006753F6">
      <w:pPr>
        <w:spacing w:line="240" w:lineRule="auto"/>
        <w:rPr>
          <w:rFonts w:ascii="Arial" w:eastAsia="Times New Roman" w:hAnsi="Arial" w:cs="Arial"/>
          <w:color w:val="000000"/>
          <w:kern w:val="0"/>
          <w:sz w:val="24"/>
          <w:szCs w:val="24"/>
          <w:lang w:eastAsia="en-IE"/>
          <w14:ligatures w14:val="none"/>
        </w:rPr>
      </w:pPr>
      <w:r w:rsidRPr="00564CE4">
        <w:rPr>
          <w:rFonts w:ascii="Arial" w:eastAsia="Times New Roman" w:hAnsi="Arial" w:cs="Arial"/>
          <w:color w:val="000000"/>
          <w:kern w:val="0"/>
          <w:sz w:val="24"/>
          <w:szCs w:val="24"/>
          <w:lang w:eastAsia="en-IE"/>
          <w14:ligatures w14:val="none"/>
        </w:rPr>
        <w:t>Circular, Statutory Instrument and </w:t>
      </w:r>
      <w:hyperlink r:id="rId10" w:history="1">
        <w:r w:rsidRPr="00564CE4">
          <w:rPr>
            <w:rFonts w:ascii="Arial" w:eastAsia="Times New Roman" w:hAnsi="Arial" w:cs="Arial"/>
            <w:color w:val="1D70B8"/>
            <w:kern w:val="0"/>
            <w:sz w:val="24"/>
            <w:szCs w:val="24"/>
            <w:u w:val="single"/>
            <w:lang w:eastAsia="en-IE"/>
            <w14:ligatures w14:val="none"/>
          </w:rPr>
          <w:t>other relevant material</w:t>
        </w:r>
      </w:hyperlink>
      <w:r w:rsidRPr="00564CE4">
        <w:rPr>
          <w:rFonts w:ascii="Arial" w:eastAsia="Times New Roman" w:hAnsi="Arial" w:cs="Arial"/>
          <w:color w:val="000000"/>
          <w:kern w:val="0"/>
          <w:sz w:val="24"/>
          <w:szCs w:val="24"/>
          <w:lang w:eastAsia="en-IE"/>
          <w14:ligatures w14:val="none"/>
        </w:rPr>
        <w:t> on the Domestic Lead Remediation Grant Scheme</w:t>
      </w:r>
    </w:p>
    <w:p w14:paraId="33A623D9" w14:textId="77777777" w:rsidR="006753F6" w:rsidRPr="00564CE4" w:rsidRDefault="006753F6" w:rsidP="006753F6">
      <w:pPr>
        <w:spacing w:line="240" w:lineRule="auto"/>
        <w:rPr>
          <w:rFonts w:ascii="Arial" w:eastAsia="Times New Roman" w:hAnsi="Arial" w:cs="Arial"/>
          <w:color w:val="000000"/>
          <w:kern w:val="0"/>
          <w:sz w:val="24"/>
          <w:szCs w:val="24"/>
          <w:lang w:eastAsia="en-IE"/>
          <w14:ligatures w14:val="none"/>
        </w:rPr>
      </w:pPr>
      <w:r w:rsidRPr="00564CE4">
        <w:rPr>
          <w:rFonts w:ascii="Arial" w:eastAsia="Times New Roman" w:hAnsi="Arial" w:cs="Arial"/>
          <w:color w:val="000000"/>
          <w:kern w:val="0"/>
          <w:sz w:val="24"/>
          <w:szCs w:val="24"/>
          <w:lang w:eastAsia="en-IE"/>
          <w14:ligatures w14:val="none"/>
        </w:rPr>
        <w:t>Information on the Uisce Éireann Lead Mitigation Plan, including information for customers can be found on the </w:t>
      </w:r>
      <w:hyperlink r:id="rId11" w:history="1">
        <w:r w:rsidRPr="00564CE4">
          <w:rPr>
            <w:rFonts w:ascii="Arial" w:eastAsia="Times New Roman" w:hAnsi="Arial" w:cs="Arial"/>
            <w:color w:val="1D70B8"/>
            <w:kern w:val="0"/>
            <w:sz w:val="24"/>
            <w:szCs w:val="24"/>
            <w:u w:val="single"/>
            <w:lang w:eastAsia="en-IE"/>
            <w14:ligatures w14:val="none"/>
          </w:rPr>
          <w:t>Uisce Éireann website</w:t>
        </w:r>
      </w:hyperlink>
      <w:r w:rsidRPr="00564CE4">
        <w:rPr>
          <w:rFonts w:ascii="Arial" w:eastAsia="Times New Roman" w:hAnsi="Arial" w:cs="Arial"/>
          <w:color w:val="000000"/>
          <w:kern w:val="0"/>
          <w:sz w:val="24"/>
          <w:szCs w:val="24"/>
          <w:lang w:eastAsia="en-IE"/>
          <w14:ligatures w14:val="none"/>
        </w:rPr>
        <w:t> including </w:t>
      </w:r>
      <w:hyperlink r:id="rId12" w:history="1">
        <w:r w:rsidRPr="00564CE4">
          <w:rPr>
            <w:rFonts w:ascii="Arial" w:eastAsia="Times New Roman" w:hAnsi="Arial" w:cs="Arial"/>
            <w:color w:val="1D70B8"/>
            <w:kern w:val="0"/>
            <w:sz w:val="24"/>
            <w:szCs w:val="24"/>
            <w:u w:val="single"/>
            <w:lang w:eastAsia="en-IE"/>
            <w14:ligatures w14:val="none"/>
          </w:rPr>
          <w:t>customer opt-in</w:t>
        </w:r>
      </w:hyperlink>
      <w:r w:rsidRPr="00564CE4">
        <w:rPr>
          <w:rFonts w:ascii="Arial" w:eastAsia="Times New Roman" w:hAnsi="Arial" w:cs="Arial"/>
          <w:color w:val="000000"/>
          <w:kern w:val="0"/>
          <w:sz w:val="24"/>
          <w:szCs w:val="24"/>
          <w:lang w:eastAsia="en-IE"/>
          <w14:ligatures w14:val="none"/>
        </w:rPr>
        <w:t> .</w:t>
      </w:r>
    </w:p>
    <w:p w14:paraId="006B1678" w14:textId="6FC7F47B" w:rsidR="006753F6" w:rsidRPr="00564CE4" w:rsidRDefault="006753F6" w:rsidP="006753F6">
      <w:pPr>
        <w:spacing w:line="240" w:lineRule="auto"/>
        <w:rPr>
          <w:rFonts w:ascii="Arial" w:hAnsi="Arial" w:cs="Arial"/>
          <w:sz w:val="24"/>
          <w:szCs w:val="24"/>
        </w:rPr>
      </w:pPr>
      <w:r w:rsidRPr="00564CE4">
        <w:rPr>
          <w:rFonts w:ascii="Arial" w:eastAsia="Times New Roman" w:hAnsi="Arial" w:cs="Arial"/>
          <w:color w:val="000000"/>
          <w:kern w:val="0"/>
          <w:sz w:val="24"/>
          <w:szCs w:val="24"/>
          <w:lang w:eastAsia="en-IE"/>
          <w14:ligatures w14:val="none"/>
        </w:rPr>
        <w:t>The </w:t>
      </w:r>
      <w:hyperlink r:id="rId13" w:history="1">
        <w:r w:rsidRPr="00564CE4">
          <w:rPr>
            <w:rFonts w:ascii="Arial" w:eastAsia="Times New Roman" w:hAnsi="Arial" w:cs="Arial"/>
            <w:color w:val="1D70B8"/>
            <w:kern w:val="0"/>
            <w:sz w:val="24"/>
            <w:szCs w:val="24"/>
            <w:u w:val="single"/>
            <w:lang w:eastAsia="en-IE"/>
            <w14:ligatures w14:val="none"/>
          </w:rPr>
          <w:t>HSE Website</w:t>
        </w:r>
      </w:hyperlink>
      <w:r w:rsidRPr="00564CE4">
        <w:rPr>
          <w:rFonts w:ascii="Arial" w:eastAsia="Times New Roman" w:hAnsi="Arial" w:cs="Arial"/>
          <w:color w:val="000000"/>
          <w:kern w:val="0"/>
          <w:sz w:val="24"/>
          <w:szCs w:val="24"/>
          <w:lang w:eastAsia="en-IE"/>
          <w14:ligatures w14:val="none"/>
        </w:rPr>
        <w:t> contains information on the health implications of lead in drinking water.</w:t>
      </w:r>
    </w:p>
    <w:sectPr w:rsidR="006753F6" w:rsidRPr="00564C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F6"/>
    <w:rsid w:val="000C2142"/>
    <w:rsid w:val="00241A1E"/>
    <w:rsid w:val="00374DBA"/>
    <w:rsid w:val="004917B4"/>
    <w:rsid w:val="00564CE4"/>
    <w:rsid w:val="006753F6"/>
    <w:rsid w:val="00AE6F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4580A"/>
  <w15:chartTrackingRefBased/>
  <w15:docId w15:val="{CD9A6828-2C49-4583-86D3-F86FB99F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53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14:ligatures w14:val="none"/>
    </w:rPr>
  </w:style>
  <w:style w:type="paragraph" w:styleId="Heading2">
    <w:name w:val="heading 2"/>
    <w:basedOn w:val="Normal"/>
    <w:link w:val="Heading2Char"/>
    <w:uiPriority w:val="9"/>
    <w:qFormat/>
    <w:rsid w:val="006753F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3F6"/>
    <w:rPr>
      <w:rFonts w:ascii="Times New Roman" w:eastAsia="Times New Roman" w:hAnsi="Times New Roman" w:cs="Times New Roman"/>
      <w:b/>
      <w:bCs/>
      <w:kern w:val="36"/>
      <w:sz w:val="48"/>
      <w:szCs w:val="48"/>
      <w:lang w:eastAsia="en-IE"/>
      <w14:ligatures w14:val="none"/>
    </w:rPr>
  </w:style>
  <w:style w:type="character" w:customStyle="1" w:styleId="Heading2Char">
    <w:name w:val="Heading 2 Char"/>
    <w:basedOn w:val="DefaultParagraphFont"/>
    <w:link w:val="Heading2"/>
    <w:uiPriority w:val="9"/>
    <w:rsid w:val="006753F6"/>
    <w:rPr>
      <w:rFonts w:ascii="Times New Roman" w:eastAsia="Times New Roman" w:hAnsi="Times New Roman" w:cs="Times New Roman"/>
      <w:b/>
      <w:bCs/>
      <w:kern w:val="0"/>
      <w:sz w:val="36"/>
      <w:szCs w:val="36"/>
      <w:lang w:eastAsia="en-IE"/>
      <w14:ligatures w14:val="none"/>
    </w:rPr>
  </w:style>
  <w:style w:type="paragraph" w:styleId="NormalWeb">
    <w:name w:val="Normal (Web)"/>
    <w:basedOn w:val="Normal"/>
    <w:uiPriority w:val="99"/>
    <w:semiHidden/>
    <w:unhideWhenUsed/>
    <w:rsid w:val="006753F6"/>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styleId="Hyperlink">
    <w:name w:val="Hyperlink"/>
    <w:basedOn w:val="DefaultParagraphFont"/>
    <w:uiPriority w:val="99"/>
    <w:semiHidden/>
    <w:unhideWhenUsed/>
    <w:rsid w:val="006753F6"/>
    <w:rPr>
      <w:color w:val="0000FF"/>
      <w:u w:val="single"/>
    </w:rPr>
  </w:style>
  <w:style w:type="character" w:styleId="Strong">
    <w:name w:val="Strong"/>
    <w:basedOn w:val="DefaultParagraphFont"/>
    <w:uiPriority w:val="22"/>
    <w:qFormat/>
    <w:rsid w:val="006753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3250">
      <w:bodyDiv w:val="1"/>
      <w:marLeft w:val="0"/>
      <w:marRight w:val="0"/>
      <w:marTop w:val="0"/>
      <w:marBottom w:val="0"/>
      <w:divBdr>
        <w:top w:val="none" w:sz="0" w:space="0" w:color="auto"/>
        <w:left w:val="none" w:sz="0" w:space="0" w:color="auto"/>
        <w:bottom w:val="none" w:sz="0" w:space="0" w:color="auto"/>
        <w:right w:val="none" w:sz="0" w:space="0" w:color="auto"/>
      </w:divBdr>
      <w:divsChild>
        <w:div w:id="685444474">
          <w:marLeft w:val="0"/>
          <w:marRight w:val="0"/>
          <w:marTop w:val="0"/>
          <w:marBottom w:val="750"/>
          <w:divBdr>
            <w:top w:val="none" w:sz="0" w:space="0" w:color="auto"/>
            <w:left w:val="none" w:sz="0" w:space="0" w:color="auto"/>
            <w:bottom w:val="none" w:sz="0" w:space="0" w:color="auto"/>
            <w:right w:val="none" w:sz="0" w:space="0" w:color="auto"/>
          </w:divBdr>
          <w:divsChild>
            <w:div w:id="537199967">
              <w:marLeft w:val="-225"/>
              <w:marRight w:val="-225"/>
              <w:marTop w:val="0"/>
              <w:marBottom w:val="0"/>
              <w:divBdr>
                <w:top w:val="none" w:sz="0" w:space="0" w:color="auto"/>
                <w:left w:val="none" w:sz="0" w:space="0" w:color="auto"/>
                <w:bottom w:val="none" w:sz="0" w:space="0" w:color="auto"/>
                <w:right w:val="none" w:sz="0" w:space="0" w:color="auto"/>
              </w:divBdr>
              <w:divsChild>
                <w:div w:id="722754500">
                  <w:marLeft w:val="0"/>
                  <w:marRight w:val="0"/>
                  <w:marTop w:val="0"/>
                  <w:marBottom w:val="0"/>
                  <w:divBdr>
                    <w:top w:val="none" w:sz="0" w:space="0" w:color="auto"/>
                    <w:left w:val="none" w:sz="0" w:space="0" w:color="auto"/>
                    <w:bottom w:val="none" w:sz="0" w:space="0" w:color="auto"/>
                    <w:right w:val="none" w:sz="0" w:space="0" w:color="auto"/>
                  </w:divBdr>
                  <w:divsChild>
                    <w:div w:id="1716614377">
                      <w:marLeft w:val="-225"/>
                      <w:marRight w:val="-225"/>
                      <w:marTop w:val="750"/>
                      <w:marBottom w:val="0"/>
                      <w:divBdr>
                        <w:top w:val="none" w:sz="0" w:space="0" w:color="auto"/>
                        <w:left w:val="none" w:sz="0" w:space="0" w:color="auto"/>
                        <w:bottom w:val="none" w:sz="0" w:space="0" w:color="auto"/>
                        <w:right w:val="none" w:sz="0" w:space="0" w:color="auto"/>
                      </w:divBdr>
                      <w:divsChild>
                        <w:div w:id="3912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73974">
          <w:marLeft w:val="0"/>
          <w:marRight w:val="0"/>
          <w:marTop w:val="0"/>
          <w:marBottom w:val="750"/>
          <w:divBdr>
            <w:top w:val="none" w:sz="0" w:space="0" w:color="auto"/>
            <w:left w:val="none" w:sz="0" w:space="0" w:color="auto"/>
            <w:bottom w:val="none" w:sz="0" w:space="0" w:color="auto"/>
            <w:right w:val="none" w:sz="0" w:space="0" w:color="auto"/>
          </w:divBdr>
          <w:divsChild>
            <w:div w:id="1963875995">
              <w:marLeft w:val="-225"/>
              <w:marRight w:val="-225"/>
              <w:marTop w:val="0"/>
              <w:marBottom w:val="0"/>
              <w:divBdr>
                <w:top w:val="none" w:sz="0" w:space="0" w:color="auto"/>
                <w:left w:val="none" w:sz="0" w:space="0" w:color="auto"/>
                <w:bottom w:val="none" w:sz="0" w:space="0" w:color="auto"/>
                <w:right w:val="none" w:sz="0" w:space="0" w:color="auto"/>
              </w:divBdr>
              <w:divsChild>
                <w:div w:id="1401172635">
                  <w:marLeft w:val="0"/>
                  <w:marRight w:val="0"/>
                  <w:marTop w:val="0"/>
                  <w:marBottom w:val="750"/>
                  <w:divBdr>
                    <w:top w:val="none" w:sz="0" w:space="0" w:color="auto"/>
                    <w:left w:val="none" w:sz="0" w:space="0" w:color="auto"/>
                    <w:bottom w:val="none" w:sz="0" w:space="0" w:color="auto"/>
                    <w:right w:val="none" w:sz="0" w:space="0" w:color="auto"/>
                  </w:divBdr>
                  <w:divsChild>
                    <w:div w:id="1730107400">
                      <w:marLeft w:val="-225"/>
                      <w:marRight w:val="-225"/>
                      <w:marTop w:val="0"/>
                      <w:marBottom w:val="0"/>
                      <w:divBdr>
                        <w:top w:val="none" w:sz="0" w:space="0" w:color="auto"/>
                        <w:left w:val="none" w:sz="0" w:space="0" w:color="auto"/>
                        <w:bottom w:val="none" w:sz="0" w:space="0" w:color="auto"/>
                        <w:right w:val="none" w:sz="0" w:space="0" w:color="auto"/>
                      </w:divBdr>
                      <w:divsChild>
                        <w:div w:id="445931933">
                          <w:marLeft w:val="0"/>
                          <w:marRight w:val="0"/>
                          <w:marTop w:val="0"/>
                          <w:marBottom w:val="0"/>
                          <w:divBdr>
                            <w:top w:val="none" w:sz="0" w:space="0" w:color="auto"/>
                            <w:left w:val="none" w:sz="0" w:space="0" w:color="auto"/>
                            <w:bottom w:val="none" w:sz="0" w:space="0" w:color="auto"/>
                            <w:right w:val="none" w:sz="0" w:space="0" w:color="auto"/>
                          </w:divBdr>
                          <w:divsChild>
                            <w:div w:id="360011005">
                              <w:marLeft w:val="0"/>
                              <w:marRight w:val="0"/>
                              <w:marTop w:val="0"/>
                              <w:marBottom w:val="300"/>
                              <w:divBdr>
                                <w:top w:val="none" w:sz="0" w:space="0" w:color="auto"/>
                                <w:left w:val="none" w:sz="0" w:space="0" w:color="auto"/>
                                <w:bottom w:val="none" w:sz="0" w:space="0" w:color="auto"/>
                                <w:right w:val="none" w:sz="0" w:space="0" w:color="auto"/>
                              </w:divBdr>
                              <w:divsChild>
                                <w:div w:id="424115386">
                                  <w:marLeft w:val="-225"/>
                                  <w:marRight w:val="-225"/>
                                  <w:marTop w:val="0"/>
                                  <w:marBottom w:val="0"/>
                                  <w:divBdr>
                                    <w:top w:val="none" w:sz="0" w:space="0" w:color="auto"/>
                                    <w:left w:val="none" w:sz="0" w:space="0" w:color="auto"/>
                                    <w:bottom w:val="none" w:sz="0" w:space="0" w:color="auto"/>
                                    <w:right w:val="none" w:sz="0" w:space="0" w:color="auto"/>
                                  </w:divBdr>
                                </w:div>
                              </w:divsChild>
                            </w:div>
                            <w:div w:id="68843794">
                              <w:marLeft w:val="0"/>
                              <w:marRight w:val="0"/>
                              <w:marTop w:val="0"/>
                              <w:marBottom w:val="300"/>
                              <w:divBdr>
                                <w:top w:val="none" w:sz="0" w:space="0" w:color="auto"/>
                                <w:left w:val="none" w:sz="0" w:space="0" w:color="auto"/>
                                <w:bottom w:val="none" w:sz="0" w:space="0" w:color="auto"/>
                                <w:right w:val="none" w:sz="0" w:space="0" w:color="auto"/>
                              </w:divBdr>
                              <w:divsChild>
                                <w:div w:id="97726654">
                                  <w:marLeft w:val="-225"/>
                                  <w:marRight w:val="-225"/>
                                  <w:marTop w:val="0"/>
                                  <w:marBottom w:val="0"/>
                                  <w:divBdr>
                                    <w:top w:val="none" w:sz="0" w:space="0" w:color="auto"/>
                                    <w:left w:val="none" w:sz="0" w:space="0" w:color="auto"/>
                                    <w:bottom w:val="none" w:sz="0" w:space="0" w:color="auto"/>
                                    <w:right w:val="none" w:sz="0" w:space="0" w:color="auto"/>
                                  </w:divBdr>
                                </w:div>
                              </w:divsChild>
                            </w:div>
                            <w:div w:id="1342047801">
                              <w:marLeft w:val="0"/>
                              <w:marRight w:val="0"/>
                              <w:marTop w:val="0"/>
                              <w:marBottom w:val="300"/>
                              <w:divBdr>
                                <w:top w:val="none" w:sz="0" w:space="0" w:color="auto"/>
                                <w:left w:val="none" w:sz="0" w:space="0" w:color="auto"/>
                                <w:bottom w:val="none" w:sz="0" w:space="0" w:color="auto"/>
                                <w:right w:val="none" w:sz="0" w:space="0" w:color="auto"/>
                              </w:divBdr>
                              <w:divsChild>
                                <w:div w:id="1245917857">
                                  <w:marLeft w:val="-225"/>
                                  <w:marRight w:val="-225"/>
                                  <w:marTop w:val="0"/>
                                  <w:marBottom w:val="0"/>
                                  <w:divBdr>
                                    <w:top w:val="none" w:sz="0" w:space="0" w:color="auto"/>
                                    <w:left w:val="none" w:sz="0" w:space="0" w:color="auto"/>
                                    <w:bottom w:val="none" w:sz="0" w:space="0" w:color="auto"/>
                                    <w:right w:val="none" w:sz="0" w:space="0" w:color="auto"/>
                                  </w:divBdr>
                                </w:div>
                              </w:divsChild>
                            </w:div>
                            <w:div w:id="112024487">
                              <w:marLeft w:val="0"/>
                              <w:marRight w:val="0"/>
                              <w:marTop w:val="0"/>
                              <w:marBottom w:val="300"/>
                              <w:divBdr>
                                <w:top w:val="none" w:sz="0" w:space="0" w:color="auto"/>
                                <w:left w:val="none" w:sz="0" w:space="0" w:color="auto"/>
                                <w:bottom w:val="none" w:sz="0" w:space="0" w:color="auto"/>
                                <w:right w:val="none" w:sz="0" w:space="0" w:color="auto"/>
                              </w:divBdr>
                              <w:divsChild>
                                <w:div w:id="1104618509">
                                  <w:marLeft w:val="-225"/>
                                  <w:marRight w:val="-225"/>
                                  <w:marTop w:val="0"/>
                                  <w:marBottom w:val="0"/>
                                  <w:divBdr>
                                    <w:top w:val="none" w:sz="0" w:space="0" w:color="auto"/>
                                    <w:left w:val="none" w:sz="0" w:space="0" w:color="auto"/>
                                    <w:bottom w:val="none" w:sz="0" w:space="0" w:color="auto"/>
                                    <w:right w:val="none" w:sz="0" w:space="0" w:color="auto"/>
                                  </w:divBdr>
                                </w:div>
                              </w:divsChild>
                            </w:div>
                            <w:div w:id="1153064117">
                              <w:marLeft w:val="0"/>
                              <w:marRight w:val="0"/>
                              <w:marTop w:val="0"/>
                              <w:marBottom w:val="300"/>
                              <w:divBdr>
                                <w:top w:val="none" w:sz="0" w:space="0" w:color="auto"/>
                                <w:left w:val="none" w:sz="0" w:space="0" w:color="auto"/>
                                <w:bottom w:val="none" w:sz="0" w:space="0" w:color="auto"/>
                                <w:right w:val="none" w:sz="0" w:space="0" w:color="auto"/>
                              </w:divBdr>
                              <w:divsChild>
                                <w:div w:id="668561895">
                                  <w:marLeft w:val="-225"/>
                                  <w:marRight w:val="-225"/>
                                  <w:marTop w:val="0"/>
                                  <w:marBottom w:val="0"/>
                                  <w:divBdr>
                                    <w:top w:val="none" w:sz="0" w:space="0" w:color="auto"/>
                                    <w:left w:val="none" w:sz="0" w:space="0" w:color="auto"/>
                                    <w:bottom w:val="none" w:sz="0" w:space="0" w:color="auto"/>
                                    <w:right w:val="none" w:sz="0" w:space="0" w:color="auto"/>
                                  </w:divBdr>
                                </w:div>
                              </w:divsChild>
                            </w:div>
                            <w:div w:id="1851601947">
                              <w:marLeft w:val="0"/>
                              <w:marRight w:val="0"/>
                              <w:marTop w:val="0"/>
                              <w:marBottom w:val="300"/>
                              <w:divBdr>
                                <w:top w:val="none" w:sz="0" w:space="0" w:color="auto"/>
                                <w:left w:val="none" w:sz="0" w:space="0" w:color="auto"/>
                                <w:bottom w:val="none" w:sz="0" w:space="0" w:color="auto"/>
                                <w:right w:val="none" w:sz="0" w:space="0" w:color="auto"/>
                              </w:divBdr>
                              <w:divsChild>
                                <w:div w:id="993030478">
                                  <w:marLeft w:val="-225"/>
                                  <w:marRight w:val="-225"/>
                                  <w:marTop w:val="0"/>
                                  <w:marBottom w:val="0"/>
                                  <w:divBdr>
                                    <w:top w:val="none" w:sz="0" w:space="0" w:color="auto"/>
                                    <w:left w:val="none" w:sz="0" w:space="0" w:color="auto"/>
                                    <w:bottom w:val="none" w:sz="0" w:space="0" w:color="auto"/>
                                    <w:right w:val="none" w:sz="0" w:space="0" w:color="auto"/>
                                  </w:divBdr>
                                </w:div>
                              </w:divsChild>
                            </w:div>
                            <w:div w:id="1931618771">
                              <w:marLeft w:val="0"/>
                              <w:marRight w:val="0"/>
                              <w:marTop w:val="0"/>
                              <w:marBottom w:val="300"/>
                              <w:divBdr>
                                <w:top w:val="none" w:sz="0" w:space="0" w:color="auto"/>
                                <w:left w:val="none" w:sz="0" w:space="0" w:color="auto"/>
                                <w:bottom w:val="none" w:sz="0" w:space="0" w:color="auto"/>
                                <w:right w:val="none" w:sz="0" w:space="0" w:color="auto"/>
                              </w:divBdr>
                              <w:divsChild>
                                <w:div w:id="331185160">
                                  <w:marLeft w:val="-225"/>
                                  <w:marRight w:val="-225"/>
                                  <w:marTop w:val="0"/>
                                  <w:marBottom w:val="0"/>
                                  <w:divBdr>
                                    <w:top w:val="none" w:sz="0" w:space="0" w:color="auto"/>
                                    <w:left w:val="none" w:sz="0" w:space="0" w:color="auto"/>
                                    <w:bottom w:val="none" w:sz="0" w:space="0" w:color="auto"/>
                                    <w:right w:val="none" w:sz="0" w:space="0" w:color="auto"/>
                                  </w:divBdr>
                                </w:div>
                              </w:divsChild>
                            </w:div>
                            <w:div w:id="106119079">
                              <w:marLeft w:val="0"/>
                              <w:marRight w:val="0"/>
                              <w:marTop w:val="0"/>
                              <w:marBottom w:val="750"/>
                              <w:divBdr>
                                <w:top w:val="none" w:sz="0" w:space="0" w:color="auto"/>
                                <w:left w:val="single" w:sz="12" w:space="11" w:color="EDECE5"/>
                                <w:bottom w:val="none" w:sz="0" w:space="0" w:color="auto"/>
                                <w:right w:val="none" w:sz="0" w:space="0" w:color="auto"/>
                              </w:divBdr>
                              <w:divsChild>
                                <w:div w:id="1195458184">
                                  <w:marLeft w:val="-225"/>
                                  <w:marRight w:val="-225"/>
                                  <w:marTop w:val="0"/>
                                  <w:marBottom w:val="0"/>
                                  <w:divBdr>
                                    <w:top w:val="none" w:sz="0" w:space="0" w:color="auto"/>
                                    <w:left w:val="none" w:sz="0" w:space="0" w:color="auto"/>
                                    <w:bottom w:val="none" w:sz="0" w:space="0" w:color="auto"/>
                                    <w:right w:val="none" w:sz="0" w:space="0" w:color="auto"/>
                                  </w:divBdr>
                                  <w:divsChild>
                                    <w:div w:id="6372264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5653">
                              <w:marLeft w:val="0"/>
                              <w:marRight w:val="0"/>
                              <w:marTop w:val="0"/>
                              <w:marBottom w:val="300"/>
                              <w:divBdr>
                                <w:top w:val="none" w:sz="0" w:space="0" w:color="auto"/>
                                <w:left w:val="none" w:sz="0" w:space="0" w:color="auto"/>
                                <w:bottom w:val="none" w:sz="0" w:space="0" w:color="auto"/>
                                <w:right w:val="none" w:sz="0" w:space="0" w:color="auto"/>
                              </w:divBdr>
                              <w:divsChild>
                                <w:div w:id="2121946496">
                                  <w:marLeft w:val="-225"/>
                                  <w:marRight w:val="-225"/>
                                  <w:marTop w:val="0"/>
                                  <w:marBottom w:val="0"/>
                                  <w:divBdr>
                                    <w:top w:val="none" w:sz="0" w:space="0" w:color="auto"/>
                                    <w:left w:val="none" w:sz="0" w:space="0" w:color="auto"/>
                                    <w:bottom w:val="none" w:sz="0" w:space="0" w:color="auto"/>
                                    <w:right w:val="none" w:sz="0" w:space="0" w:color="auto"/>
                                  </w:divBdr>
                                </w:div>
                              </w:divsChild>
                            </w:div>
                            <w:div w:id="1530143860">
                              <w:marLeft w:val="0"/>
                              <w:marRight w:val="0"/>
                              <w:marTop w:val="0"/>
                              <w:marBottom w:val="750"/>
                              <w:divBdr>
                                <w:top w:val="none" w:sz="0" w:space="0" w:color="auto"/>
                                <w:left w:val="none" w:sz="0" w:space="0" w:color="auto"/>
                                <w:bottom w:val="none" w:sz="0" w:space="0" w:color="auto"/>
                                <w:right w:val="none" w:sz="0" w:space="0" w:color="auto"/>
                              </w:divBdr>
                              <w:divsChild>
                                <w:div w:id="863130776">
                                  <w:marLeft w:val="-225"/>
                                  <w:marRight w:val="-225"/>
                                  <w:marTop w:val="0"/>
                                  <w:marBottom w:val="0"/>
                                  <w:divBdr>
                                    <w:top w:val="none" w:sz="0" w:space="0" w:color="auto"/>
                                    <w:left w:val="none" w:sz="0" w:space="0" w:color="auto"/>
                                    <w:bottom w:val="none" w:sz="0" w:space="0" w:color="auto"/>
                                    <w:right w:val="none" w:sz="0" w:space="0" w:color="auto"/>
                                  </w:divBdr>
                                </w:div>
                              </w:divsChild>
                            </w:div>
                            <w:div w:id="1150555803">
                              <w:marLeft w:val="0"/>
                              <w:marRight w:val="0"/>
                              <w:marTop w:val="0"/>
                              <w:marBottom w:val="300"/>
                              <w:divBdr>
                                <w:top w:val="none" w:sz="0" w:space="0" w:color="auto"/>
                                <w:left w:val="none" w:sz="0" w:space="0" w:color="auto"/>
                                <w:bottom w:val="none" w:sz="0" w:space="0" w:color="auto"/>
                                <w:right w:val="none" w:sz="0" w:space="0" w:color="auto"/>
                              </w:divBdr>
                              <w:divsChild>
                                <w:div w:id="430007982">
                                  <w:marLeft w:val="-225"/>
                                  <w:marRight w:val="-225"/>
                                  <w:marTop w:val="0"/>
                                  <w:marBottom w:val="0"/>
                                  <w:divBdr>
                                    <w:top w:val="none" w:sz="0" w:space="0" w:color="auto"/>
                                    <w:left w:val="none" w:sz="0" w:space="0" w:color="auto"/>
                                    <w:bottom w:val="none" w:sz="0" w:space="0" w:color="auto"/>
                                    <w:right w:val="none" w:sz="0" w:space="0" w:color="auto"/>
                                  </w:divBdr>
                                </w:div>
                              </w:divsChild>
                            </w:div>
                            <w:div w:id="935939213">
                              <w:marLeft w:val="0"/>
                              <w:marRight w:val="0"/>
                              <w:marTop w:val="0"/>
                              <w:marBottom w:val="750"/>
                              <w:divBdr>
                                <w:top w:val="none" w:sz="0" w:space="0" w:color="auto"/>
                                <w:left w:val="none" w:sz="0" w:space="0" w:color="auto"/>
                                <w:bottom w:val="none" w:sz="0" w:space="0" w:color="auto"/>
                                <w:right w:val="none" w:sz="0" w:space="0" w:color="auto"/>
                              </w:divBdr>
                              <w:divsChild>
                                <w:div w:id="953558964">
                                  <w:marLeft w:val="-225"/>
                                  <w:marRight w:val="-225"/>
                                  <w:marTop w:val="0"/>
                                  <w:marBottom w:val="0"/>
                                  <w:divBdr>
                                    <w:top w:val="none" w:sz="0" w:space="0" w:color="auto"/>
                                    <w:left w:val="none" w:sz="0" w:space="0" w:color="auto"/>
                                    <w:bottom w:val="none" w:sz="0" w:space="0" w:color="auto"/>
                                    <w:right w:val="none" w:sz="0" w:space="0" w:color="auto"/>
                                  </w:divBdr>
                                </w:div>
                              </w:divsChild>
                            </w:div>
                            <w:div w:id="1969554152">
                              <w:marLeft w:val="0"/>
                              <w:marRight w:val="0"/>
                              <w:marTop w:val="0"/>
                              <w:marBottom w:val="300"/>
                              <w:divBdr>
                                <w:top w:val="none" w:sz="0" w:space="0" w:color="auto"/>
                                <w:left w:val="none" w:sz="0" w:space="0" w:color="auto"/>
                                <w:bottom w:val="none" w:sz="0" w:space="0" w:color="auto"/>
                                <w:right w:val="none" w:sz="0" w:space="0" w:color="auto"/>
                              </w:divBdr>
                              <w:divsChild>
                                <w:div w:id="1807355778">
                                  <w:marLeft w:val="-225"/>
                                  <w:marRight w:val="-225"/>
                                  <w:marTop w:val="0"/>
                                  <w:marBottom w:val="0"/>
                                  <w:divBdr>
                                    <w:top w:val="none" w:sz="0" w:space="0" w:color="auto"/>
                                    <w:left w:val="none" w:sz="0" w:space="0" w:color="auto"/>
                                    <w:bottom w:val="none" w:sz="0" w:space="0" w:color="auto"/>
                                    <w:right w:val="none" w:sz="0" w:space="0" w:color="auto"/>
                                  </w:divBdr>
                                </w:div>
                              </w:divsChild>
                            </w:div>
                            <w:div w:id="2080322979">
                              <w:marLeft w:val="0"/>
                              <w:marRight w:val="0"/>
                              <w:marTop w:val="0"/>
                              <w:marBottom w:val="300"/>
                              <w:divBdr>
                                <w:top w:val="none" w:sz="0" w:space="0" w:color="auto"/>
                                <w:left w:val="none" w:sz="0" w:space="0" w:color="auto"/>
                                <w:bottom w:val="none" w:sz="0" w:space="0" w:color="auto"/>
                                <w:right w:val="none" w:sz="0" w:space="0" w:color="auto"/>
                              </w:divBdr>
                              <w:divsChild>
                                <w:div w:id="14618248">
                                  <w:marLeft w:val="-225"/>
                                  <w:marRight w:val="-225"/>
                                  <w:marTop w:val="0"/>
                                  <w:marBottom w:val="0"/>
                                  <w:divBdr>
                                    <w:top w:val="none" w:sz="0" w:space="0" w:color="auto"/>
                                    <w:left w:val="none" w:sz="0" w:space="0" w:color="auto"/>
                                    <w:bottom w:val="none" w:sz="0" w:space="0" w:color="auto"/>
                                    <w:right w:val="none" w:sz="0" w:space="0" w:color="auto"/>
                                  </w:divBdr>
                                </w:div>
                              </w:divsChild>
                            </w:div>
                            <w:div w:id="1411926872">
                              <w:marLeft w:val="0"/>
                              <w:marRight w:val="0"/>
                              <w:marTop w:val="0"/>
                              <w:marBottom w:val="300"/>
                              <w:divBdr>
                                <w:top w:val="none" w:sz="0" w:space="0" w:color="auto"/>
                                <w:left w:val="none" w:sz="0" w:space="0" w:color="auto"/>
                                <w:bottom w:val="none" w:sz="0" w:space="0" w:color="auto"/>
                                <w:right w:val="none" w:sz="0" w:space="0" w:color="auto"/>
                              </w:divBdr>
                              <w:divsChild>
                                <w:div w:id="1135291210">
                                  <w:marLeft w:val="-225"/>
                                  <w:marRight w:val="-225"/>
                                  <w:marTop w:val="0"/>
                                  <w:marBottom w:val="0"/>
                                  <w:divBdr>
                                    <w:top w:val="none" w:sz="0" w:space="0" w:color="auto"/>
                                    <w:left w:val="none" w:sz="0" w:space="0" w:color="auto"/>
                                    <w:bottom w:val="none" w:sz="0" w:space="0" w:color="auto"/>
                                    <w:right w:val="none" w:sz="0" w:space="0" w:color="auto"/>
                                  </w:divBdr>
                                </w:div>
                              </w:divsChild>
                            </w:div>
                            <w:div w:id="1063796873">
                              <w:marLeft w:val="0"/>
                              <w:marRight w:val="0"/>
                              <w:marTop w:val="0"/>
                              <w:marBottom w:val="750"/>
                              <w:divBdr>
                                <w:top w:val="none" w:sz="0" w:space="0" w:color="auto"/>
                                <w:left w:val="none" w:sz="0" w:space="0" w:color="auto"/>
                                <w:bottom w:val="none" w:sz="0" w:space="0" w:color="auto"/>
                                <w:right w:val="none" w:sz="0" w:space="0" w:color="auto"/>
                              </w:divBdr>
                              <w:divsChild>
                                <w:div w:id="2063140252">
                                  <w:marLeft w:val="-225"/>
                                  <w:marRight w:val="-225"/>
                                  <w:marTop w:val="0"/>
                                  <w:marBottom w:val="0"/>
                                  <w:divBdr>
                                    <w:top w:val="none" w:sz="0" w:space="0" w:color="auto"/>
                                    <w:left w:val="none" w:sz="0" w:space="0" w:color="auto"/>
                                    <w:bottom w:val="none" w:sz="0" w:space="0" w:color="auto"/>
                                    <w:right w:val="none" w:sz="0" w:space="0" w:color="auto"/>
                                  </w:divBdr>
                                </w:div>
                              </w:divsChild>
                            </w:div>
                            <w:div w:id="615798055">
                              <w:marLeft w:val="0"/>
                              <w:marRight w:val="0"/>
                              <w:marTop w:val="0"/>
                              <w:marBottom w:val="300"/>
                              <w:divBdr>
                                <w:top w:val="none" w:sz="0" w:space="0" w:color="auto"/>
                                <w:left w:val="none" w:sz="0" w:space="0" w:color="auto"/>
                                <w:bottom w:val="none" w:sz="0" w:space="0" w:color="auto"/>
                                <w:right w:val="none" w:sz="0" w:space="0" w:color="auto"/>
                              </w:divBdr>
                              <w:divsChild>
                                <w:div w:id="1670523217">
                                  <w:marLeft w:val="-225"/>
                                  <w:marRight w:val="-225"/>
                                  <w:marTop w:val="0"/>
                                  <w:marBottom w:val="0"/>
                                  <w:divBdr>
                                    <w:top w:val="none" w:sz="0" w:space="0" w:color="auto"/>
                                    <w:left w:val="none" w:sz="0" w:space="0" w:color="auto"/>
                                    <w:bottom w:val="none" w:sz="0" w:space="0" w:color="auto"/>
                                    <w:right w:val="none" w:sz="0" w:space="0" w:color="auto"/>
                                  </w:divBdr>
                                </w:div>
                              </w:divsChild>
                            </w:div>
                            <w:div w:id="858004076">
                              <w:marLeft w:val="0"/>
                              <w:marRight w:val="0"/>
                              <w:marTop w:val="0"/>
                              <w:marBottom w:val="300"/>
                              <w:divBdr>
                                <w:top w:val="none" w:sz="0" w:space="0" w:color="auto"/>
                                <w:left w:val="none" w:sz="0" w:space="0" w:color="auto"/>
                                <w:bottom w:val="none" w:sz="0" w:space="0" w:color="auto"/>
                                <w:right w:val="none" w:sz="0" w:space="0" w:color="auto"/>
                              </w:divBdr>
                              <w:divsChild>
                                <w:div w:id="1823963386">
                                  <w:marLeft w:val="-225"/>
                                  <w:marRight w:val="-225"/>
                                  <w:marTop w:val="0"/>
                                  <w:marBottom w:val="0"/>
                                  <w:divBdr>
                                    <w:top w:val="none" w:sz="0" w:space="0" w:color="auto"/>
                                    <w:left w:val="none" w:sz="0" w:space="0" w:color="auto"/>
                                    <w:bottom w:val="none" w:sz="0" w:space="0" w:color="auto"/>
                                    <w:right w:val="none" w:sz="0" w:space="0" w:color="auto"/>
                                  </w:divBdr>
                                </w:div>
                              </w:divsChild>
                            </w:div>
                            <w:div w:id="723797560">
                              <w:marLeft w:val="0"/>
                              <w:marRight w:val="0"/>
                              <w:marTop w:val="0"/>
                              <w:marBottom w:val="300"/>
                              <w:divBdr>
                                <w:top w:val="none" w:sz="0" w:space="0" w:color="auto"/>
                                <w:left w:val="none" w:sz="0" w:space="0" w:color="auto"/>
                                <w:bottom w:val="none" w:sz="0" w:space="0" w:color="auto"/>
                                <w:right w:val="none" w:sz="0" w:space="0" w:color="auto"/>
                              </w:divBdr>
                              <w:divsChild>
                                <w:div w:id="662780873">
                                  <w:marLeft w:val="-225"/>
                                  <w:marRight w:val="-225"/>
                                  <w:marTop w:val="0"/>
                                  <w:marBottom w:val="0"/>
                                  <w:divBdr>
                                    <w:top w:val="none" w:sz="0" w:space="0" w:color="auto"/>
                                    <w:left w:val="none" w:sz="0" w:space="0" w:color="auto"/>
                                    <w:bottom w:val="none" w:sz="0" w:space="0" w:color="auto"/>
                                    <w:right w:val="none" w:sz="0" w:space="0" w:color="auto"/>
                                  </w:divBdr>
                                </w:div>
                              </w:divsChild>
                            </w:div>
                            <w:div w:id="837767868">
                              <w:marLeft w:val="0"/>
                              <w:marRight w:val="0"/>
                              <w:marTop w:val="0"/>
                              <w:marBottom w:val="300"/>
                              <w:divBdr>
                                <w:top w:val="none" w:sz="0" w:space="0" w:color="auto"/>
                                <w:left w:val="none" w:sz="0" w:space="0" w:color="auto"/>
                                <w:bottom w:val="none" w:sz="0" w:space="0" w:color="auto"/>
                                <w:right w:val="none" w:sz="0" w:space="0" w:color="auto"/>
                              </w:divBdr>
                              <w:divsChild>
                                <w:div w:id="2125954902">
                                  <w:marLeft w:val="-225"/>
                                  <w:marRight w:val="-225"/>
                                  <w:marTop w:val="0"/>
                                  <w:marBottom w:val="0"/>
                                  <w:divBdr>
                                    <w:top w:val="none" w:sz="0" w:space="0" w:color="auto"/>
                                    <w:left w:val="none" w:sz="0" w:space="0" w:color="auto"/>
                                    <w:bottom w:val="none" w:sz="0" w:space="0" w:color="auto"/>
                                    <w:right w:val="none" w:sz="0" w:space="0" w:color="auto"/>
                                  </w:divBdr>
                                </w:div>
                              </w:divsChild>
                            </w:div>
                            <w:div w:id="301694258">
                              <w:marLeft w:val="0"/>
                              <w:marRight w:val="0"/>
                              <w:marTop w:val="0"/>
                              <w:marBottom w:val="750"/>
                              <w:divBdr>
                                <w:top w:val="none" w:sz="0" w:space="0" w:color="auto"/>
                                <w:left w:val="none" w:sz="0" w:space="0" w:color="auto"/>
                                <w:bottom w:val="none" w:sz="0" w:space="0" w:color="auto"/>
                                <w:right w:val="none" w:sz="0" w:space="0" w:color="auto"/>
                              </w:divBdr>
                              <w:divsChild>
                                <w:div w:id="58681382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xfordcoco.ie/water-services/lead-piping-remediation" TargetMode="External"/><Relationship Id="rId13" Type="http://schemas.openxmlformats.org/officeDocument/2006/relationships/hyperlink" Target="https://www.hse.ie/eng/health/hl/water/drinkingwater/lead/"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water.ie/help/water-quality/lead-in-drinking-wa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ater.ie/projects/strategic-plans/lead-mitigation-pla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ie/en/circular/45323-circular-l222-revised-domestic-lead-remediation-grant-scheme-administered-by-local-authorities/" TargetMode="External"/><Relationship Id="rId4" Type="http://schemas.openxmlformats.org/officeDocument/2006/relationships/styles" Target="styles.xml"/><Relationship Id="rId9" Type="http://schemas.openxmlformats.org/officeDocument/2006/relationships/hyperlink" Target="https://www.gov.ie/leadpip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55307e7-8eaa-4bde-a699-b72b83f8a817" xsi:nil="true"/>
    <lcf76f155ced4ddcb4097134ff3c332f xmlns="4117ab1e-56e8-4ee1-8c87-1cc2c1eba0d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765C60170DDB4288D1C02E32F26475" ma:contentTypeVersion="15" ma:contentTypeDescription="Create a new document." ma:contentTypeScope="" ma:versionID="9238941f735b8febb6d85cc3e7d866aa">
  <xsd:schema xmlns:xsd="http://www.w3.org/2001/XMLSchema" xmlns:xs="http://www.w3.org/2001/XMLSchema" xmlns:p="http://schemas.microsoft.com/office/2006/metadata/properties" xmlns:ns2="4117ab1e-56e8-4ee1-8c87-1cc2c1eba0d8" xmlns:ns3="855307e7-8eaa-4bde-a699-b72b83f8a817" xmlns:ns4="4f096ca3-dce9-46c5-a047-5df0e77bb742" targetNamespace="http://schemas.microsoft.com/office/2006/metadata/properties" ma:root="true" ma:fieldsID="7955e2e6665daef3c156532d50303078" ns2:_="" ns3:_="" ns4:_="">
    <xsd:import namespace="4117ab1e-56e8-4ee1-8c87-1cc2c1eba0d8"/>
    <xsd:import namespace="855307e7-8eaa-4bde-a699-b72b83f8a817"/>
    <xsd:import namespace="4f096ca3-dce9-46c5-a047-5df0e77bb7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7ab1e-56e8-4ee1-8c87-1cc2c1eba0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e3e6b87-6e96-49e6-950d-19ab05e873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5307e7-8eaa-4bde-a699-b72b83f8a81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d4f379c-8e5e-420e-847c-2ceb41450f4b}" ma:internalName="TaxCatchAll" ma:showField="CatchAllData" ma:web="855307e7-8eaa-4bde-a699-b72b83f8a8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096ca3-dce9-46c5-a047-5df0e77bb74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44D39D-83FE-4ED6-9C64-CB601D8F2DA7}">
  <ds:schemaRefs>
    <ds:schemaRef ds:uri="http://schemas.microsoft.com/sharepoint/v3/contenttype/forms"/>
  </ds:schemaRefs>
</ds:datastoreItem>
</file>

<file path=customXml/itemProps2.xml><?xml version="1.0" encoding="utf-8"?>
<ds:datastoreItem xmlns:ds="http://schemas.openxmlformats.org/officeDocument/2006/customXml" ds:itemID="{A63DDAF5-AD7C-4B21-9802-BE01FC9E1A18}">
  <ds:schemaRefs>
    <ds:schemaRef ds:uri="http://schemas.microsoft.com/office/2006/metadata/properties"/>
    <ds:schemaRef ds:uri="http://schemas.microsoft.com/office/infopath/2007/PartnerControls"/>
    <ds:schemaRef ds:uri="855307e7-8eaa-4bde-a699-b72b83f8a817"/>
    <ds:schemaRef ds:uri="4117ab1e-56e8-4ee1-8c87-1cc2c1eba0d8"/>
  </ds:schemaRefs>
</ds:datastoreItem>
</file>

<file path=customXml/itemProps3.xml><?xml version="1.0" encoding="utf-8"?>
<ds:datastoreItem xmlns:ds="http://schemas.openxmlformats.org/officeDocument/2006/customXml" ds:itemID="{FA3552A8-AAAB-400A-A975-DDF5B6995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7ab1e-56e8-4ee1-8c87-1cc2c1eba0d8"/>
    <ds:schemaRef ds:uri="855307e7-8eaa-4bde-a699-b72b83f8a817"/>
    <ds:schemaRef ds:uri="4f096ca3-dce9-46c5-a047-5df0e77bb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Fitzgerald</dc:creator>
  <cp:keywords/>
  <dc:description/>
  <cp:lastModifiedBy>Helen Frayne</cp:lastModifiedBy>
  <cp:revision>4</cp:revision>
  <dcterms:created xsi:type="dcterms:W3CDTF">2023-06-29T13:13:00Z</dcterms:created>
  <dcterms:modified xsi:type="dcterms:W3CDTF">2023-06-29T13:54:00Z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0x0101008A765C60170DDB4288D1C02E32F26475</vt:lpwstr>
  </property>
</Properties>
</file>